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1073" w14:textId="2D7E404C" w:rsidR="00675D25" w:rsidRPr="002D25FD" w:rsidRDefault="00675D25" w:rsidP="002D25FD">
      <w:pPr>
        <w:spacing w:after="0"/>
        <w:ind w:left="-567" w:firstLine="425"/>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6265DC">
        <w:rPr>
          <w:rFonts w:ascii="Arial" w:hAnsi="Arial" w:cs="Arial"/>
          <w:b/>
          <w:bCs/>
          <w:sz w:val="24"/>
          <w:szCs w:val="24"/>
        </w:rPr>
        <w:t xml:space="preserve">                  </w:t>
      </w:r>
      <w:r w:rsidRPr="002D25FD">
        <w:rPr>
          <w:rFonts w:ascii="Arial" w:hAnsi="Arial" w:cs="Arial"/>
          <w:sz w:val="24"/>
          <w:szCs w:val="24"/>
        </w:rPr>
        <w:t>PATVIRTINTA</w:t>
      </w:r>
    </w:p>
    <w:p w14:paraId="7E2BB7F5" w14:textId="34222053" w:rsidR="00243CEE" w:rsidRPr="002D25FD" w:rsidRDefault="00243CEE" w:rsidP="002D25FD">
      <w:pPr>
        <w:spacing w:after="0"/>
        <w:ind w:left="5088"/>
        <w:jc w:val="both"/>
        <w:rPr>
          <w:rFonts w:ascii="Arial" w:hAnsi="Arial" w:cs="Arial"/>
          <w:sz w:val="24"/>
          <w:szCs w:val="24"/>
        </w:rPr>
      </w:pPr>
      <w:r w:rsidRPr="002D25FD">
        <w:rPr>
          <w:rFonts w:ascii="Arial" w:hAnsi="Arial" w:cs="Arial"/>
          <w:sz w:val="24"/>
          <w:szCs w:val="24"/>
        </w:rPr>
        <w:t xml:space="preserve">Valstybinės saugomų teritorijų </w:t>
      </w:r>
      <w:r w:rsidR="006265DC" w:rsidRPr="002D25FD">
        <w:rPr>
          <w:rFonts w:ascii="Arial" w:hAnsi="Arial" w:cs="Arial"/>
          <w:sz w:val="24"/>
          <w:szCs w:val="24"/>
        </w:rPr>
        <w:t xml:space="preserve">             </w:t>
      </w:r>
      <w:r w:rsidR="002D25FD" w:rsidRPr="002D25FD">
        <w:rPr>
          <w:rFonts w:ascii="Arial" w:hAnsi="Arial" w:cs="Arial"/>
          <w:sz w:val="24"/>
          <w:szCs w:val="24"/>
        </w:rPr>
        <w:t xml:space="preserve"> </w:t>
      </w:r>
      <w:r w:rsidRPr="002D25FD">
        <w:rPr>
          <w:rFonts w:ascii="Arial" w:hAnsi="Arial" w:cs="Arial"/>
          <w:sz w:val="24"/>
          <w:szCs w:val="24"/>
        </w:rPr>
        <w:t>tarnybos prie Aplinkos ministerijos direktor</w:t>
      </w:r>
      <w:r w:rsidR="006265DC" w:rsidRPr="002D25FD">
        <w:rPr>
          <w:rFonts w:ascii="Arial" w:hAnsi="Arial" w:cs="Arial"/>
          <w:sz w:val="24"/>
          <w:szCs w:val="24"/>
        </w:rPr>
        <w:t>iaus</w:t>
      </w:r>
    </w:p>
    <w:p w14:paraId="72D05C20" w14:textId="52E86348" w:rsidR="0051084B" w:rsidRPr="002D25FD" w:rsidRDefault="0051084B" w:rsidP="00E21601">
      <w:pPr>
        <w:spacing w:after="0"/>
        <w:ind w:left="-567" w:firstLine="425"/>
        <w:jc w:val="both"/>
        <w:rPr>
          <w:rFonts w:ascii="Arial" w:hAnsi="Arial" w:cs="Arial"/>
          <w:sz w:val="24"/>
          <w:szCs w:val="24"/>
        </w:rPr>
      </w:pPr>
      <w:r w:rsidRPr="002D25FD">
        <w:rPr>
          <w:rFonts w:ascii="Arial" w:hAnsi="Arial" w:cs="Arial"/>
          <w:sz w:val="24"/>
          <w:szCs w:val="24"/>
        </w:rPr>
        <w:t xml:space="preserve">                                                                               </w:t>
      </w:r>
      <w:r w:rsidR="00BA3EBE" w:rsidRPr="002D25FD">
        <w:rPr>
          <w:rFonts w:ascii="Arial" w:hAnsi="Arial" w:cs="Arial"/>
          <w:sz w:val="24"/>
          <w:szCs w:val="24"/>
        </w:rPr>
        <w:t>202</w:t>
      </w:r>
      <w:r w:rsidR="007A4DF4" w:rsidRPr="002D25FD">
        <w:rPr>
          <w:rFonts w:ascii="Arial" w:hAnsi="Arial" w:cs="Arial"/>
          <w:sz w:val="24"/>
          <w:szCs w:val="24"/>
        </w:rPr>
        <w:t>6</w:t>
      </w:r>
      <w:r w:rsidR="00BA3EBE" w:rsidRPr="002D25FD">
        <w:rPr>
          <w:rFonts w:ascii="Arial" w:hAnsi="Arial" w:cs="Arial"/>
          <w:sz w:val="24"/>
          <w:szCs w:val="24"/>
        </w:rPr>
        <w:t xml:space="preserve"> m</w:t>
      </w:r>
      <w:r w:rsidR="007A4DF4" w:rsidRPr="002D25FD">
        <w:rPr>
          <w:rFonts w:ascii="Arial" w:hAnsi="Arial" w:cs="Arial"/>
          <w:sz w:val="24"/>
          <w:szCs w:val="24"/>
        </w:rPr>
        <w:t>. sausio 5 d. Nr. B2-2</w:t>
      </w:r>
    </w:p>
    <w:p w14:paraId="28005A57" w14:textId="77777777" w:rsidR="00E21601" w:rsidRDefault="00E21601" w:rsidP="002D25FD">
      <w:pPr>
        <w:spacing w:after="0"/>
        <w:ind w:left="-567" w:firstLine="425"/>
        <w:jc w:val="both"/>
        <w:rPr>
          <w:rFonts w:ascii="Arial" w:hAnsi="Arial" w:cs="Arial"/>
          <w:b/>
          <w:bCs/>
          <w:sz w:val="24"/>
          <w:szCs w:val="24"/>
        </w:rPr>
      </w:pPr>
    </w:p>
    <w:p w14:paraId="1C6BD41F" w14:textId="13472A86" w:rsidR="00445827" w:rsidRDefault="008E6E4A" w:rsidP="009A5E19">
      <w:pPr>
        <w:ind w:left="-567" w:firstLine="425"/>
        <w:jc w:val="both"/>
        <w:rPr>
          <w:rFonts w:ascii="Arial" w:hAnsi="Arial" w:cs="Arial"/>
          <w:sz w:val="24"/>
          <w:szCs w:val="24"/>
        </w:rPr>
      </w:pPr>
      <w:r>
        <w:rPr>
          <w:rFonts w:ascii="Arial" w:hAnsi="Arial" w:cs="Arial"/>
          <w:b/>
          <w:bCs/>
          <w:sz w:val="24"/>
          <w:szCs w:val="24"/>
        </w:rPr>
        <w:t xml:space="preserve">Valstybinė saugomų teritorijų tarnyba prie Aplinkos ministerijos (toliau – Tarnyba) teikia </w:t>
      </w:r>
      <w:r w:rsidR="00C37C48">
        <w:rPr>
          <w:rFonts w:ascii="Arial" w:hAnsi="Arial" w:cs="Arial"/>
          <w:b/>
          <w:bCs/>
          <w:sz w:val="24"/>
          <w:szCs w:val="24"/>
        </w:rPr>
        <w:t xml:space="preserve">ataskaitą </w:t>
      </w:r>
      <w:r w:rsidR="007E073E">
        <w:rPr>
          <w:rFonts w:ascii="Arial" w:hAnsi="Arial" w:cs="Arial"/>
          <w:b/>
          <w:bCs/>
          <w:sz w:val="24"/>
          <w:szCs w:val="24"/>
        </w:rPr>
        <w:t xml:space="preserve">dėl </w:t>
      </w:r>
      <w:r>
        <w:rPr>
          <w:rFonts w:ascii="Arial" w:hAnsi="Arial" w:cs="Arial"/>
          <w:b/>
          <w:bCs/>
          <w:sz w:val="24"/>
          <w:szCs w:val="24"/>
        </w:rPr>
        <w:t>Tarnybos 202</w:t>
      </w:r>
      <w:r w:rsidR="00566370">
        <w:rPr>
          <w:rFonts w:ascii="Arial" w:hAnsi="Arial" w:cs="Arial"/>
          <w:b/>
          <w:bCs/>
          <w:sz w:val="24"/>
          <w:szCs w:val="24"/>
        </w:rPr>
        <w:t>4</w:t>
      </w:r>
      <w:r w:rsidR="006B6D1A">
        <w:rPr>
          <w:rFonts w:ascii="Arial" w:hAnsi="Arial" w:cs="Arial"/>
          <w:b/>
          <w:bCs/>
          <w:sz w:val="24"/>
          <w:szCs w:val="24"/>
        </w:rPr>
        <w:t xml:space="preserve"> </w:t>
      </w:r>
      <w:r w:rsidR="004B7424">
        <w:rPr>
          <w:rFonts w:ascii="Arial" w:hAnsi="Arial" w:cs="Arial"/>
          <w:b/>
          <w:bCs/>
          <w:sz w:val="24"/>
          <w:szCs w:val="24"/>
        </w:rPr>
        <w:t>–</w:t>
      </w:r>
      <w:r w:rsidR="006B6D1A">
        <w:rPr>
          <w:rFonts w:ascii="Arial" w:hAnsi="Arial" w:cs="Arial"/>
          <w:b/>
          <w:bCs/>
          <w:sz w:val="24"/>
          <w:szCs w:val="24"/>
        </w:rPr>
        <w:t xml:space="preserve"> 2026</w:t>
      </w:r>
      <w:r>
        <w:rPr>
          <w:rFonts w:ascii="Arial" w:hAnsi="Arial" w:cs="Arial"/>
          <w:b/>
          <w:bCs/>
          <w:sz w:val="24"/>
          <w:szCs w:val="24"/>
        </w:rPr>
        <w:t xml:space="preserve"> m. korupcijos prevencijos </w:t>
      </w:r>
      <w:r w:rsidR="006B6D1A">
        <w:rPr>
          <w:rFonts w:ascii="Arial" w:hAnsi="Arial" w:cs="Arial"/>
          <w:b/>
          <w:bCs/>
          <w:sz w:val="24"/>
          <w:szCs w:val="24"/>
        </w:rPr>
        <w:t xml:space="preserve">veiksmų </w:t>
      </w:r>
      <w:r>
        <w:rPr>
          <w:rFonts w:ascii="Arial" w:hAnsi="Arial" w:cs="Arial"/>
          <w:b/>
          <w:bCs/>
          <w:sz w:val="24"/>
          <w:szCs w:val="24"/>
        </w:rPr>
        <w:t>plano, patvirtinto Tarnybos direktoriaus 202</w:t>
      </w:r>
      <w:r w:rsidR="00A87EE5">
        <w:rPr>
          <w:rFonts w:ascii="Arial" w:hAnsi="Arial" w:cs="Arial"/>
          <w:b/>
          <w:bCs/>
          <w:sz w:val="24"/>
          <w:szCs w:val="24"/>
        </w:rPr>
        <w:t>4</w:t>
      </w:r>
      <w:r>
        <w:rPr>
          <w:rFonts w:ascii="Arial" w:hAnsi="Arial" w:cs="Arial"/>
          <w:b/>
          <w:bCs/>
          <w:sz w:val="24"/>
          <w:szCs w:val="24"/>
        </w:rPr>
        <w:t>-03-</w:t>
      </w:r>
      <w:r w:rsidR="00A87EE5">
        <w:rPr>
          <w:rFonts w:ascii="Arial" w:hAnsi="Arial" w:cs="Arial"/>
          <w:b/>
          <w:bCs/>
          <w:sz w:val="24"/>
          <w:szCs w:val="24"/>
        </w:rPr>
        <w:t>15</w:t>
      </w:r>
      <w:r>
        <w:rPr>
          <w:rFonts w:ascii="Arial" w:hAnsi="Arial" w:cs="Arial"/>
          <w:b/>
          <w:bCs/>
          <w:sz w:val="24"/>
          <w:szCs w:val="24"/>
        </w:rPr>
        <w:t xml:space="preserve"> įsakymu Nr. V-</w:t>
      </w:r>
      <w:r w:rsidR="00A87EE5">
        <w:rPr>
          <w:rFonts w:ascii="Arial" w:hAnsi="Arial" w:cs="Arial"/>
          <w:b/>
          <w:bCs/>
          <w:sz w:val="24"/>
          <w:szCs w:val="24"/>
        </w:rPr>
        <w:t>32</w:t>
      </w:r>
      <w:r w:rsidR="00FB03A5">
        <w:rPr>
          <w:rFonts w:ascii="Arial" w:hAnsi="Arial" w:cs="Arial"/>
          <w:b/>
          <w:bCs/>
          <w:sz w:val="24"/>
          <w:szCs w:val="24"/>
        </w:rPr>
        <w:t xml:space="preserve"> (2024-06-13 įsakymo Nr. V-63</w:t>
      </w:r>
      <w:r w:rsidR="004473F9">
        <w:rPr>
          <w:rFonts w:ascii="Arial" w:hAnsi="Arial" w:cs="Arial"/>
          <w:b/>
          <w:bCs/>
          <w:sz w:val="24"/>
          <w:szCs w:val="24"/>
        </w:rPr>
        <w:t xml:space="preserve">, </w:t>
      </w:r>
      <w:r w:rsidR="0046587D">
        <w:rPr>
          <w:rFonts w:ascii="Arial" w:hAnsi="Arial" w:cs="Arial"/>
          <w:b/>
          <w:bCs/>
          <w:sz w:val="24"/>
          <w:szCs w:val="24"/>
        </w:rPr>
        <w:t>2025-11-04 įsakymo Nr. V-166</w:t>
      </w:r>
      <w:r w:rsidR="00FB03A5">
        <w:rPr>
          <w:rFonts w:ascii="Arial" w:hAnsi="Arial" w:cs="Arial"/>
          <w:b/>
          <w:bCs/>
          <w:sz w:val="24"/>
          <w:szCs w:val="24"/>
        </w:rPr>
        <w:t xml:space="preserve"> redakcij</w:t>
      </w:r>
      <w:r w:rsidR="0046587D">
        <w:rPr>
          <w:rFonts w:ascii="Arial" w:hAnsi="Arial" w:cs="Arial"/>
          <w:b/>
          <w:bCs/>
          <w:sz w:val="24"/>
          <w:szCs w:val="24"/>
        </w:rPr>
        <w:t>os</w:t>
      </w:r>
      <w:r w:rsidR="00FB03A5">
        <w:rPr>
          <w:rFonts w:ascii="Arial" w:hAnsi="Arial" w:cs="Arial"/>
          <w:b/>
          <w:bCs/>
          <w:sz w:val="24"/>
          <w:szCs w:val="24"/>
        </w:rPr>
        <w:t>)</w:t>
      </w:r>
      <w:r>
        <w:rPr>
          <w:rFonts w:ascii="Arial" w:hAnsi="Arial" w:cs="Arial"/>
          <w:b/>
          <w:bCs/>
          <w:sz w:val="24"/>
          <w:szCs w:val="24"/>
        </w:rPr>
        <w:t>,</w:t>
      </w:r>
      <w:r w:rsidR="00FB03A5">
        <w:rPr>
          <w:rFonts w:ascii="Arial" w:hAnsi="Arial" w:cs="Arial"/>
          <w:b/>
          <w:bCs/>
          <w:sz w:val="24"/>
          <w:szCs w:val="24"/>
        </w:rPr>
        <w:t xml:space="preserve"> vykdym</w:t>
      </w:r>
      <w:r w:rsidR="007E073E">
        <w:rPr>
          <w:rFonts w:ascii="Arial" w:hAnsi="Arial" w:cs="Arial"/>
          <w:b/>
          <w:bCs/>
          <w:sz w:val="24"/>
          <w:szCs w:val="24"/>
        </w:rPr>
        <w:t>o</w:t>
      </w:r>
      <w:r w:rsidR="00E909C1">
        <w:rPr>
          <w:rFonts w:ascii="Arial" w:hAnsi="Arial" w:cs="Arial"/>
          <w:b/>
          <w:bCs/>
          <w:sz w:val="24"/>
          <w:szCs w:val="24"/>
        </w:rPr>
        <w:t xml:space="preserve"> 202</w:t>
      </w:r>
      <w:r w:rsidR="0046587D">
        <w:rPr>
          <w:rFonts w:ascii="Arial" w:hAnsi="Arial" w:cs="Arial"/>
          <w:b/>
          <w:bCs/>
          <w:sz w:val="24"/>
          <w:szCs w:val="24"/>
        </w:rPr>
        <w:t>5</w:t>
      </w:r>
      <w:r w:rsidR="00E909C1">
        <w:rPr>
          <w:rFonts w:ascii="Arial" w:hAnsi="Arial" w:cs="Arial"/>
          <w:b/>
          <w:bCs/>
          <w:sz w:val="24"/>
          <w:szCs w:val="24"/>
        </w:rPr>
        <w:t xml:space="preserve"> m</w:t>
      </w:r>
      <w:r w:rsidR="00FD505F">
        <w:rPr>
          <w:rFonts w:ascii="Arial" w:hAnsi="Arial" w:cs="Arial"/>
          <w:b/>
          <w:bCs/>
          <w:sz w:val="24"/>
          <w:szCs w:val="24"/>
        </w:rPr>
        <w:t>etais</w:t>
      </w:r>
      <w:r w:rsidR="006F0276">
        <w:rPr>
          <w:rFonts w:ascii="Arial" w:hAnsi="Arial" w:cs="Arial"/>
          <w:b/>
          <w:bCs/>
          <w:sz w:val="24"/>
          <w:szCs w:val="24"/>
        </w:rPr>
        <w:t>:</w:t>
      </w:r>
    </w:p>
    <w:p w14:paraId="3B9BAB76" w14:textId="6D32CF6D" w:rsidR="008E6E4A" w:rsidRPr="009606E3" w:rsidRDefault="003E1C6C" w:rsidP="00E22F5C">
      <w:pPr>
        <w:pStyle w:val="Sraopastraipa"/>
        <w:ind w:left="-567" w:firstLine="283"/>
        <w:jc w:val="both"/>
        <w:rPr>
          <w:rFonts w:ascii="Arial" w:hAnsi="Arial" w:cs="Arial"/>
          <w:sz w:val="24"/>
          <w:szCs w:val="24"/>
        </w:rPr>
      </w:pPr>
      <w:r>
        <w:rPr>
          <w:rFonts w:ascii="Arial" w:hAnsi="Arial" w:cs="Arial"/>
          <w:sz w:val="24"/>
          <w:szCs w:val="24"/>
        </w:rPr>
        <w:t>1.</w:t>
      </w:r>
      <w:r>
        <w:rPr>
          <w:rFonts w:ascii="Arial" w:hAnsi="Arial" w:cs="Arial"/>
          <w:sz w:val="24"/>
          <w:szCs w:val="24"/>
        </w:rPr>
        <w:tab/>
      </w:r>
      <w:r w:rsidR="00FE7B04">
        <w:rPr>
          <w:rFonts w:ascii="Arial" w:hAnsi="Arial" w:cs="Arial"/>
          <w:sz w:val="24"/>
          <w:szCs w:val="24"/>
        </w:rPr>
        <w:t xml:space="preserve"> T</w:t>
      </w:r>
      <w:r w:rsidR="008E6E4A" w:rsidRPr="009606E3">
        <w:rPr>
          <w:rFonts w:ascii="Arial" w:hAnsi="Arial" w:cs="Arial"/>
          <w:sz w:val="24"/>
          <w:szCs w:val="24"/>
        </w:rPr>
        <w:t>arnyba</w:t>
      </w:r>
      <w:r w:rsidR="00CA7DCE" w:rsidRPr="009606E3">
        <w:rPr>
          <w:rFonts w:ascii="Arial" w:hAnsi="Arial" w:cs="Arial"/>
          <w:sz w:val="24"/>
          <w:szCs w:val="24"/>
        </w:rPr>
        <w:t xml:space="preserve">, </w:t>
      </w:r>
      <w:r w:rsidR="00AC79EA" w:rsidRPr="009606E3">
        <w:rPr>
          <w:rFonts w:ascii="Arial" w:hAnsi="Arial" w:cs="Arial"/>
          <w:sz w:val="24"/>
          <w:szCs w:val="24"/>
        </w:rPr>
        <w:t>kurdama korupcijai atsparią aplinką</w:t>
      </w:r>
      <w:r w:rsidR="00BA68B0" w:rsidRPr="009606E3">
        <w:rPr>
          <w:rFonts w:ascii="Arial" w:hAnsi="Arial" w:cs="Arial"/>
          <w:sz w:val="24"/>
          <w:szCs w:val="24"/>
        </w:rPr>
        <w:t>, didindama antikorupcinį sąmoningumą, švie</w:t>
      </w:r>
      <w:r w:rsidR="00545309" w:rsidRPr="009606E3">
        <w:rPr>
          <w:rFonts w:ascii="Arial" w:hAnsi="Arial" w:cs="Arial"/>
          <w:sz w:val="24"/>
          <w:szCs w:val="24"/>
        </w:rPr>
        <w:t xml:space="preserve">timą, </w:t>
      </w:r>
      <w:r w:rsidR="00892082" w:rsidRPr="009606E3">
        <w:rPr>
          <w:rFonts w:ascii="Arial" w:hAnsi="Arial" w:cs="Arial"/>
          <w:sz w:val="24"/>
          <w:szCs w:val="24"/>
        </w:rPr>
        <w:t>skatindama nepakantumą korupcijos apraiškoms,</w:t>
      </w:r>
      <w:r w:rsidR="00B53C73">
        <w:rPr>
          <w:rFonts w:ascii="Arial" w:hAnsi="Arial" w:cs="Arial"/>
          <w:sz w:val="24"/>
          <w:szCs w:val="24"/>
        </w:rPr>
        <w:t xml:space="preserve"> 2025 m.</w:t>
      </w:r>
      <w:r w:rsidR="00892082" w:rsidRPr="009606E3">
        <w:rPr>
          <w:rFonts w:ascii="Arial" w:hAnsi="Arial" w:cs="Arial"/>
          <w:sz w:val="24"/>
          <w:szCs w:val="24"/>
        </w:rPr>
        <w:t xml:space="preserve"> </w:t>
      </w:r>
      <w:r w:rsidR="008E6E4A" w:rsidRPr="009606E3">
        <w:rPr>
          <w:rFonts w:ascii="Arial" w:hAnsi="Arial" w:cs="Arial"/>
          <w:sz w:val="24"/>
          <w:szCs w:val="24"/>
        </w:rPr>
        <w:t>buvo įsipareigojusi:</w:t>
      </w:r>
    </w:p>
    <w:p w14:paraId="06D1BF44" w14:textId="7E43C97C" w:rsidR="008E6E4A" w:rsidRDefault="005A6139" w:rsidP="00E22F5C">
      <w:pPr>
        <w:pStyle w:val="Sraopastraipa"/>
        <w:ind w:left="-567" w:firstLine="283"/>
        <w:jc w:val="both"/>
        <w:rPr>
          <w:rFonts w:ascii="Arial" w:hAnsi="Arial" w:cs="Arial"/>
          <w:sz w:val="24"/>
          <w:szCs w:val="24"/>
        </w:rPr>
      </w:pPr>
      <w:r>
        <w:rPr>
          <w:rFonts w:ascii="Arial" w:hAnsi="Arial" w:cs="Arial"/>
          <w:sz w:val="24"/>
          <w:szCs w:val="24"/>
        </w:rPr>
        <w:t xml:space="preserve">1.1. </w:t>
      </w:r>
      <w:r w:rsidR="00E6106A">
        <w:rPr>
          <w:rFonts w:ascii="Arial" w:hAnsi="Arial" w:cs="Arial"/>
          <w:sz w:val="24"/>
          <w:szCs w:val="24"/>
        </w:rPr>
        <w:t>D</w:t>
      </w:r>
      <w:r w:rsidR="008E6E4A">
        <w:rPr>
          <w:rFonts w:ascii="Arial" w:hAnsi="Arial" w:cs="Arial"/>
          <w:sz w:val="24"/>
          <w:szCs w:val="24"/>
        </w:rPr>
        <w:t>alyvauti Lietuvos Respublikos specialiųjų tyrimų tarnybos</w:t>
      </w:r>
      <w:r w:rsidR="008464C9">
        <w:rPr>
          <w:rFonts w:ascii="Arial" w:hAnsi="Arial" w:cs="Arial"/>
          <w:sz w:val="24"/>
          <w:szCs w:val="24"/>
        </w:rPr>
        <w:t xml:space="preserve"> (toliau – STT)</w:t>
      </w:r>
      <w:r w:rsidR="00A57C90">
        <w:rPr>
          <w:rFonts w:ascii="Arial" w:hAnsi="Arial" w:cs="Arial"/>
          <w:sz w:val="24"/>
          <w:szCs w:val="24"/>
        </w:rPr>
        <w:t xml:space="preserve"> ir Lietuvos Respublikos aplinkos ministerijos </w:t>
      </w:r>
      <w:r w:rsidR="00692954">
        <w:rPr>
          <w:rFonts w:ascii="Arial" w:hAnsi="Arial" w:cs="Arial"/>
          <w:sz w:val="24"/>
          <w:szCs w:val="24"/>
        </w:rPr>
        <w:t xml:space="preserve">(toliau – AM) </w:t>
      </w:r>
      <w:r w:rsidR="00A57C90">
        <w:rPr>
          <w:rFonts w:ascii="Arial" w:hAnsi="Arial" w:cs="Arial"/>
          <w:sz w:val="24"/>
          <w:szCs w:val="24"/>
        </w:rPr>
        <w:t xml:space="preserve">Korupcijos prevencijos </w:t>
      </w:r>
      <w:r w:rsidR="00305542">
        <w:rPr>
          <w:rFonts w:ascii="Arial" w:hAnsi="Arial" w:cs="Arial"/>
          <w:sz w:val="24"/>
          <w:szCs w:val="24"/>
        </w:rPr>
        <w:t>ir vidaus tyrimų skyriaus organizuojamuose</w:t>
      </w:r>
      <w:r w:rsidR="008E6E4A">
        <w:rPr>
          <w:rFonts w:ascii="Arial" w:hAnsi="Arial" w:cs="Arial"/>
          <w:sz w:val="24"/>
          <w:szCs w:val="24"/>
        </w:rPr>
        <w:t xml:space="preserve"> </w:t>
      </w:r>
      <w:r w:rsidR="00305542">
        <w:rPr>
          <w:rFonts w:ascii="Arial" w:hAnsi="Arial" w:cs="Arial"/>
          <w:sz w:val="24"/>
          <w:szCs w:val="24"/>
        </w:rPr>
        <w:t xml:space="preserve">mokymuose </w:t>
      </w:r>
      <w:r w:rsidR="009D769F">
        <w:rPr>
          <w:rFonts w:ascii="Arial" w:hAnsi="Arial" w:cs="Arial"/>
          <w:sz w:val="24"/>
          <w:szCs w:val="24"/>
        </w:rPr>
        <w:t>korupcijos prevencijos tema.</w:t>
      </w:r>
    </w:p>
    <w:p w14:paraId="499FC3FC" w14:textId="4BE3B411" w:rsidR="008E6E4A" w:rsidRDefault="008E6E4A" w:rsidP="00E22F5C">
      <w:pPr>
        <w:pStyle w:val="Sraopastraipa"/>
        <w:ind w:left="-567" w:firstLine="283"/>
        <w:jc w:val="both"/>
        <w:rPr>
          <w:rFonts w:ascii="Arial" w:hAnsi="Arial" w:cs="Arial"/>
          <w:sz w:val="24"/>
          <w:szCs w:val="24"/>
        </w:rPr>
      </w:pPr>
      <w:r>
        <w:rPr>
          <w:rFonts w:ascii="Arial" w:hAnsi="Arial" w:cs="Arial"/>
          <w:sz w:val="24"/>
          <w:szCs w:val="24"/>
        </w:rPr>
        <w:t xml:space="preserve">Priemonė </w:t>
      </w:r>
      <w:r w:rsidR="004C742E">
        <w:rPr>
          <w:rFonts w:ascii="Arial" w:hAnsi="Arial" w:cs="Arial"/>
          <w:sz w:val="24"/>
          <w:szCs w:val="24"/>
        </w:rPr>
        <w:t>vykd</w:t>
      </w:r>
      <w:r w:rsidR="009D769F">
        <w:rPr>
          <w:rFonts w:ascii="Arial" w:hAnsi="Arial" w:cs="Arial"/>
          <w:sz w:val="24"/>
          <w:szCs w:val="24"/>
        </w:rPr>
        <w:t>om</w:t>
      </w:r>
      <w:r w:rsidR="004C742E">
        <w:rPr>
          <w:rFonts w:ascii="Arial" w:hAnsi="Arial" w:cs="Arial"/>
          <w:sz w:val="24"/>
          <w:szCs w:val="24"/>
        </w:rPr>
        <w:t xml:space="preserve">a. </w:t>
      </w:r>
      <w:r w:rsidR="00E23C48" w:rsidRPr="00273982">
        <w:rPr>
          <w:rFonts w:ascii="Arial" w:hAnsi="Arial" w:cs="Arial"/>
          <w:sz w:val="24"/>
          <w:szCs w:val="24"/>
        </w:rPr>
        <w:t xml:space="preserve">STT sukurtas mokymų programas "Aplinkos apsauga", </w:t>
      </w:r>
      <w:r w:rsidR="00E23C48">
        <w:rPr>
          <w:rFonts w:ascii="Arial" w:hAnsi="Arial" w:cs="Arial"/>
          <w:sz w:val="24"/>
          <w:szCs w:val="24"/>
        </w:rPr>
        <w:t>„</w:t>
      </w:r>
      <w:r w:rsidR="00E23C48" w:rsidRPr="00273982">
        <w:rPr>
          <w:rFonts w:ascii="Arial" w:hAnsi="Arial" w:cs="Arial"/>
          <w:sz w:val="24"/>
          <w:szCs w:val="24"/>
        </w:rPr>
        <w:t xml:space="preserve">Viešieji pirkimai" baigė 62 </w:t>
      </w:r>
      <w:r w:rsidR="008F0485">
        <w:rPr>
          <w:rFonts w:ascii="Arial" w:hAnsi="Arial" w:cs="Arial"/>
          <w:sz w:val="24"/>
          <w:szCs w:val="24"/>
        </w:rPr>
        <w:t xml:space="preserve">Tarnybos </w:t>
      </w:r>
      <w:r w:rsidR="00E23C48" w:rsidRPr="00273982">
        <w:rPr>
          <w:rFonts w:ascii="Arial" w:hAnsi="Arial" w:cs="Arial"/>
          <w:sz w:val="24"/>
          <w:szCs w:val="24"/>
        </w:rPr>
        <w:t xml:space="preserve">darbuotojai; VTEK sukurtą programą "Interesų konflikto identifikavimas ir valdymas“ baigė 35 </w:t>
      </w:r>
      <w:r w:rsidR="008F0485">
        <w:rPr>
          <w:rFonts w:ascii="Arial" w:hAnsi="Arial" w:cs="Arial"/>
          <w:sz w:val="24"/>
          <w:szCs w:val="24"/>
        </w:rPr>
        <w:t xml:space="preserve">Tarnybos </w:t>
      </w:r>
      <w:r w:rsidR="00E23C48" w:rsidRPr="00273982">
        <w:rPr>
          <w:rFonts w:ascii="Arial" w:hAnsi="Arial" w:cs="Arial"/>
          <w:sz w:val="24"/>
          <w:szCs w:val="24"/>
        </w:rPr>
        <w:t>darbuotojai, programą „Tyrimo dėl deklaruojančio asmens elgesio atitikties Lietuvos Respublikos viešųjų ir privačių interesų derinimo įstatymo nuostatoms, mokomoji medžiaga“ – 2 darbuotojai</w:t>
      </w:r>
      <w:r w:rsidR="008F0485">
        <w:rPr>
          <w:rFonts w:ascii="Arial" w:hAnsi="Arial" w:cs="Arial"/>
          <w:sz w:val="24"/>
          <w:szCs w:val="24"/>
        </w:rPr>
        <w:t>.</w:t>
      </w:r>
    </w:p>
    <w:p w14:paraId="7EE10443" w14:textId="14104DB5" w:rsidR="00173491" w:rsidRDefault="00D612F2" w:rsidP="00E22F5C">
      <w:pPr>
        <w:pStyle w:val="Sraopastraipa"/>
        <w:ind w:left="-567" w:firstLine="283"/>
        <w:jc w:val="both"/>
        <w:rPr>
          <w:rFonts w:ascii="Arial" w:hAnsi="Arial" w:cs="Arial"/>
          <w:sz w:val="24"/>
          <w:szCs w:val="24"/>
        </w:rPr>
      </w:pPr>
      <w:r>
        <w:rPr>
          <w:rFonts w:ascii="Arial" w:hAnsi="Arial" w:cs="Arial"/>
          <w:sz w:val="24"/>
          <w:szCs w:val="24"/>
        </w:rPr>
        <w:t>Ataskaitiniais metais darbuotojų antikorupcinis sąmoningumas nesumažėjo</w:t>
      </w:r>
      <w:r w:rsidR="005A7D8C">
        <w:rPr>
          <w:rFonts w:ascii="Arial" w:hAnsi="Arial" w:cs="Arial"/>
          <w:sz w:val="24"/>
          <w:szCs w:val="24"/>
        </w:rPr>
        <w:t>.</w:t>
      </w:r>
      <w:r w:rsidR="00A65F30">
        <w:rPr>
          <w:rFonts w:ascii="Arial" w:hAnsi="Arial" w:cs="Arial"/>
          <w:sz w:val="24"/>
          <w:szCs w:val="24"/>
        </w:rPr>
        <w:t xml:space="preserve"> 84 proc. darbuotojų, dalyvavusių </w:t>
      </w:r>
      <w:r w:rsidR="00DA77AE">
        <w:rPr>
          <w:rFonts w:ascii="Arial" w:hAnsi="Arial" w:cs="Arial"/>
          <w:sz w:val="24"/>
          <w:szCs w:val="24"/>
        </w:rPr>
        <w:t xml:space="preserve">ataskaitinių metų I </w:t>
      </w:r>
      <w:proofErr w:type="spellStart"/>
      <w:r w:rsidR="00DA77AE">
        <w:rPr>
          <w:rFonts w:ascii="Arial" w:hAnsi="Arial" w:cs="Arial"/>
          <w:sz w:val="24"/>
          <w:szCs w:val="24"/>
        </w:rPr>
        <w:t>ketv</w:t>
      </w:r>
      <w:proofErr w:type="spellEnd"/>
      <w:r w:rsidR="00DA77AE">
        <w:rPr>
          <w:rFonts w:ascii="Arial" w:hAnsi="Arial" w:cs="Arial"/>
          <w:sz w:val="24"/>
          <w:szCs w:val="24"/>
        </w:rPr>
        <w:t xml:space="preserve">. anoniminėje apklausoje, </w:t>
      </w:r>
      <w:r w:rsidR="00C86501">
        <w:rPr>
          <w:rFonts w:ascii="Arial" w:hAnsi="Arial" w:cs="Arial"/>
          <w:sz w:val="24"/>
          <w:szCs w:val="24"/>
        </w:rPr>
        <w:t>praneštų apie žinomą korupcijos atvejį.</w:t>
      </w:r>
      <w:r w:rsidR="007D1026">
        <w:rPr>
          <w:rFonts w:ascii="Arial" w:hAnsi="Arial" w:cs="Arial"/>
          <w:sz w:val="24"/>
          <w:szCs w:val="24"/>
        </w:rPr>
        <w:t xml:space="preserve"> </w:t>
      </w:r>
      <w:r w:rsidR="00FC31F1">
        <w:rPr>
          <w:rFonts w:ascii="Arial" w:hAnsi="Arial" w:cs="Arial"/>
          <w:sz w:val="24"/>
          <w:szCs w:val="24"/>
        </w:rPr>
        <w:t xml:space="preserve">Per ataskaitinius metus </w:t>
      </w:r>
      <w:r w:rsidR="00A904F8">
        <w:rPr>
          <w:rFonts w:ascii="Arial" w:hAnsi="Arial" w:cs="Arial"/>
          <w:sz w:val="24"/>
          <w:szCs w:val="24"/>
        </w:rPr>
        <w:t>toliau vyko darbuotojų antikorupcinio sąmoningumo didinimas</w:t>
      </w:r>
      <w:r w:rsidR="00300D52">
        <w:rPr>
          <w:rFonts w:ascii="Arial" w:hAnsi="Arial" w:cs="Arial"/>
          <w:sz w:val="24"/>
          <w:szCs w:val="24"/>
        </w:rPr>
        <w:t>, naujų žinių įgijimas arba atnaujinimas.</w:t>
      </w:r>
    </w:p>
    <w:p w14:paraId="4BCFAEAD" w14:textId="71A9ABDE" w:rsidR="00201744" w:rsidRPr="00A445F5" w:rsidRDefault="001B3402" w:rsidP="00E22F5C">
      <w:pPr>
        <w:pStyle w:val="Sraopastraipa"/>
        <w:ind w:left="578" w:hanging="862"/>
        <w:jc w:val="both"/>
        <w:rPr>
          <w:rFonts w:ascii="Arial" w:hAnsi="Arial" w:cs="Arial"/>
          <w:sz w:val="24"/>
          <w:szCs w:val="24"/>
        </w:rPr>
      </w:pPr>
      <w:r>
        <w:rPr>
          <w:rFonts w:ascii="Arial" w:hAnsi="Arial" w:cs="Arial"/>
          <w:sz w:val="24"/>
          <w:szCs w:val="24"/>
        </w:rPr>
        <w:t xml:space="preserve">1.3. </w:t>
      </w:r>
      <w:r w:rsidR="00201744" w:rsidRPr="00A445F5">
        <w:rPr>
          <w:rFonts w:ascii="Arial" w:hAnsi="Arial" w:cs="Arial"/>
          <w:sz w:val="24"/>
          <w:szCs w:val="24"/>
        </w:rPr>
        <w:t xml:space="preserve">Atlikti </w:t>
      </w:r>
      <w:r w:rsidR="004029F5" w:rsidRPr="00A445F5">
        <w:rPr>
          <w:rFonts w:ascii="Arial" w:hAnsi="Arial" w:cs="Arial"/>
          <w:sz w:val="24"/>
          <w:szCs w:val="24"/>
        </w:rPr>
        <w:t xml:space="preserve">kasmetinį </w:t>
      </w:r>
      <w:r w:rsidR="00201744" w:rsidRPr="00A445F5">
        <w:rPr>
          <w:rFonts w:ascii="Arial" w:hAnsi="Arial" w:cs="Arial"/>
          <w:sz w:val="24"/>
          <w:szCs w:val="24"/>
        </w:rPr>
        <w:t>Tarnybos darbuotojų tolerancijos korupcijai nustatymą.</w:t>
      </w:r>
    </w:p>
    <w:p w14:paraId="796D0AC5" w14:textId="02DCD3C5" w:rsidR="00201744" w:rsidRDefault="00201744" w:rsidP="00E22F5C">
      <w:pPr>
        <w:pStyle w:val="Sraopastraipa"/>
        <w:ind w:left="-567" w:firstLine="283"/>
        <w:jc w:val="both"/>
        <w:rPr>
          <w:rFonts w:ascii="Arial" w:hAnsi="Arial" w:cs="Arial"/>
          <w:sz w:val="24"/>
          <w:szCs w:val="24"/>
        </w:rPr>
      </w:pPr>
      <w:r>
        <w:rPr>
          <w:rFonts w:ascii="Arial" w:hAnsi="Arial" w:cs="Arial"/>
          <w:sz w:val="24"/>
          <w:szCs w:val="24"/>
        </w:rPr>
        <w:t>Priemonė vykd</w:t>
      </w:r>
      <w:r w:rsidR="004029F5">
        <w:rPr>
          <w:rFonts w:ascii="Arial" w:hAnsi="Arial" w:cs="Arial"/>
          <w:sz w:val="24"/>
          <w:szCs w:val="24"/>
        </w:rPr>
        <w:t>om</w:t>
      </w:r>
      <w:r>
        <w:rPr>
          <w:rFonts w:ascii="Arial" w:hAnsi="Arial" w:cs="Arial"/>
          <w:sz w:val="24"/>
          <w:szCs w:val="24"/>
        </w:rPr>
        <w:t>a. 202</w:t>
      </w:r>
      <w:r w:rsidR="00A9503B">
        <w:rPr>
          <w:rFonts w:ascii="Arial" w:hAnsi="Arial" w:cs="Arial"/>
          <w:sz w:val="24"/>
          <w:szCs w:val="24"/>
        </w:rPr>
        <w:t xml:space="preserve">5-02-19 </w:t>
      </w:r>
      <w:r>
        <w:rPr>
          <w:rFonts w:ascii="Arial" w:hAnsi="Arial" w:cs="Arial"/>
          <w:sz w:val="24"/>
          <w:szCs w:val="24"/>
        </w:rPr>
        <w:t>– 202</w:t>
      </w:r>
      <w:r w:rsidR="00A9503B">
        <w:rPr>
          <w:rFonts w:ascii="Arial" w:hAnsi="Arial" w:cs="Arial"/>
          <w:sz w:val="24"/>
          <w:szCs w:val="24"/>
        </w:rPr>
        <w:t>5</w:t>
      </w:r>
      <w:r>
        <w:rPr>
          <w:rFonts w:ascii="Arial" w:hAnsi="Arial" w:cs="Arial"/>
          <w:sz w:val="24"/>
          <w:szCs w:val="24"/>
        </w:rPr>
        <w:t>-0</w:t>
      </w:r>
      <w:r w:rsidR="00A9503B">
        <w:rPr>
          <w:rFonts w:ascii="Arial" w:hAnsi="Arial" w:cs="Arial"/>
          <w:sz w:val="24"/>
          <w:szCs w:val="24"/>
        </w:rPr>
        <w:t>3</w:t>
      </w:r>
      <w:r>
        <w:rPr>
          <w:rFonts w:ascii="Arial" w:hAnsi="Arial" w:cs="Arial"/>
          <w:sz w:val="24"/>
          <w:szCs w:val="24"/>
        </w:rPr>
        <w:t>-1</w:t>
      </w:r>
      <w:r w:rsidR="00231A9A">
        <w:rPr>
          <w:rFonts w:ascii="Arial" w:hAnsi="Arial" w:cs="Arial"/>
          <w:sz w:val="24"/>
          <w:szCs w:val="24"/>
        </w:rPr>
        <w:t>0</w:t>
      </w:r>
      <w:r>
        <w:rPr>
          <w:rFonts w:ascii="Arial" w:hAnsi="Arial" w:cs="Arial"/>
          <w:sz w:val="24"/>
          <w:szCs w:val="24"/>
        </w:rPr>
        <w:t xml:space="preserve"> buvo atliktas Tarnybos valstybės tarnautojų ir darbuotojų, dirbančių pagal darbo sutartį, tolerancijos korupcijai nustatymo tyrimas. Tyrime dalyvavo 6</w:t>
      </w:r>
      <w:r w:rsidR="00617123">
        <w:rPr>
          <w:rFonts w:ascii="Arial" w:hAnsi="Arial" w:cs="Arial"/>
          <w:sz w:val="24"/>
          <w:szCs w:val="24"/>
        </w:rPr>
        <w:t>8</w:t>
      </w:r>
      <w:r>
        <w:rPr>
          <w:rFonts w:ascii="Arial" w:hAnsi="Arial" w:cs="Arial"/>
          <w:sz w:val="24"/>
          <w:szCs w:val="24"/>
        </w:rPr>
        <w:t xml:space="preserve"> proc. Tarnybos darbuotojų. Tyrimo rezultatai bei tyrimą atlikusio darbuotojo siūlymai el. paštu buvo pateikti kiekvienam darbuotojui ir paskelbti Tarnybos internetinėje svetainėje </w:t>
      </w:r>
      <w:hyperlink r:id="rId6" w:history="1">
        <w:r w:rsidRPr="00C77C96">
          <w:rPr>
            <w:rStyle w:val="Hipersaitas"/>
            <w:rFonts w:ascii="Arial" w:hAnsi="Arial" w:cs="Arial"/>
            <w:sz w:val="24"/>
            <w:szCs w:val="24"/>
          </w:rPr>
          <w:t>https://vstt.lrv.lt/lt/korupcijos-prevencija/antikorupcines-aplinkos-kurimas/darbuotoju-tolerancijos-korupcijai-nustatymo-tyrimo-rezultatai/</w:t>
        </w:r>
      </w:hyperlink>
      <w:r>
        <w:rPr>
          <w:rFonts w:ascii="Arial" w:hAnsi="Arial" w:cs="Arial"/>
          <w:sz w:val="24"/>
          <w:szCs w:val="24"/>
        </w:rPr>
        <w:t xml:space="preserve">. Tyrimo metu nustatyta, kad </w:t>
      </w:r>
      <w:r w:rsidR="000640C7">
        <w:rPr>
          <w:rFonts w:ascii="Arial" w:hAnsi="Arial" w:cs="Arial"/>
          <w:sz w:val="24"/>
          <w:szCs w:val="24"/>
        </w:rPr>
        <w:t xml:space="preserve">darbuotojų antikorupcinis sąmoningumas nesumažėjo lyginant su </w:t>
      </w:r>
      <w:r>
        <w:rPr>
          <w:rFonts w:ascii="Arial" w:hAnsi="Arial" w:cs="Arial"/>
          <w:sz w:val="24"/>
          <w:szCs w:val="24"/>
        </w:rPr>
        <w:t>202</w:t>
      </w:r>
      <w:r w:rsidR="003C39CF">
        <w:rPr>
          <w:rFonts w:ascii="Arial" w:hAnsi="Arial" w:cs="Arial"/>
          <w:sz w:val="24"/>
          <w:szCs w:val="24"/>
        </w:rPr>
        <w:t>4</w:t>
      </w:r>
      <w:r>
        <w:rPr>
          <w:rFonts w:ascii="Arial" w:hAnsi="Arial" w:cs="Arial"/>
          <w:sz w:val="24"/>
          <w:szCs w:val="24"/>
        </w:rPr>
        <w:t xml:space="preserve"> m. </w:t>
      </w:r>
      <w:r w:rsidR="00090A2D">
        <w:rPr>
          <w:rFonts w:ascii="Arial" w:hAnsi="Arial" w:cs="Arial"/>
          <w:sz w:val="24"/>
          <w:szCs w:val="24"/>
        </w:rPr>
        <w:t>L</w:t>
      </w:r>
      <w:r>
        <w:rPr>
          <w:rFonts w:ascii="Arial" w:hAnsi="Arial" w:cs="Arial"/>
          <w:sz w:val="24"/>
          <w:szCs w:val="24"/>
        </w:rPr>
        <w:t>yginant su 202</w:t>
      </w:r>
      <w:r w:rsidR="006E59C9">
        <w:rPr>
          <w:rFonts w:ascii="Arial" w:hAnsi="Arial" w:cs="Arial"/>
          <w:sz w:val="24"/>
          <w:szCs w:val="24"/>
        </w:rPr>
        <w:t>4</w:t>
      </w:r>
      <w:r>
        <w:rPr>
          <w:rFonts w:ascii="Arial" w:hAnsi="Arial" w:cs="Arial"/>
          <w:sz w:val="24"/>
          <w:szCs w:val="24"/>
        </w:rPr>
        <w:t xml:space="preserve"> m. </w:t>
      </w:r>
      <w:r w:rsidR="00090A2D">
        <w:rPr>
          <w:rFonts w:ascii="Arial" w:hAnsi="Arial" w:cs="Arial"/>
          <w:sz w:val="24"/>
          <w:szCs w:val="24"/>
        </w:rPr>
        <w:t xml:space="preserve">padidėjo </w:t>
      </w:r>
      <w:r>
        <w:rPr>
          <w:rFonts w:ascii="Arial" w:hAnsi="Arial" w:cs="Arial"/>
          <w:sz w:val="24"/>
          <w:szCs w:val="24"/>
        </w:rPr>
        <w:t>tyrime dalyvavusių darbuotojų</w:t>
      </w:r>
      <w:r w:rsidR="00090A2D">
        <w:rPr>
          <w:rFonts w:ascii="Arial" w:hAnsi="Arial" w:cs="Arial"/>
          <w:sz w:val="24"/>
          <w:szCs w:val="24"/>
        </w:rPr>
        <w:t>,</w:t>
      </w:r>
      <w:r>
        <w:rPr>
          <w:rFonts w:ascii="Arial" w:hAnsi="Arial" w:cs="Arial"/>
          <w:sz w:val="24"/>
          <w:szCs w:val="24"/>
        </w:rPr>
        <w:t xml:space="preserve"> žin</w:t>
      </w:r>
      <w:r w:rsidR="00090A2D">
        <w:rPr>
          <w:rFonts w:ascii="Arial" w:hAnsi="Arial" w:cs="Arial"/>
          <w:sz w:val="24"/>
          <w:szCs w:val="24"/>
        </w:rPr>
        <w:t>ančių</w:t>
      </w:r>
      <w:r>
        <w:rPr>
          <w:rFonts w:ascii="Arial" w:hAnsi="Arial" w:cs="Arial"/>
          <w:sz w:val="24"/>
          <w:szCs w:val="24"/>
        </w:rPr>
        <w:t xml:space="preserve"> apie Tarnybos vykdomas korupcijos prevencijos priemones, kokiais būdais galima pranešti apie galimai rengiamus, padarytus ar daromus darbuotojų pažeidimus, kaip elgtis esant viešųjų ir privačių interesų konfliktui</w:t>
      </w:r>
      <w:r w:rsidR="00090A2D">
        <w:rPr>
          <w:rFonts w:ascii="Arial" w:hAnsi="Arial" w:cs="Arial"/>
          <w:sz w:val="24"/>
          <w:szCs w:val="24"/>
        </w:rPr>
        <w:t>, skaičius</w:t>
      </w:r>
      <w:r>
        <w:rPr>
          <w:rFonts w:ascii="Arial" w:hAnsi="Arial" w:cs="Arial"/>
          <w:sz w:val="24"/>
          <w:szCs w:val="24"/>
        </w:rPr>
        <w:t xml:space="preserve">. Didžioji dalis darbuotojų yra susipažinę su Tarnybos vidaus tvarkomis dėl korupcijos prevencijos įgyvendinimo, žino, reikalui esant, kur jas rasti. Tyrimo rezultatai liudija, jog minėtose srityse yra </w:t>
      </w:r>
      <w:r w:rsidR="006869AE">
        <w:rPr>
          <w:rFonts w:ascii="Arial" w:hAnsi="Arial" w:cs="Arial"/>
          <w:sz w:val="24"/>
          <w:szCs w:val="24"/>
        </w:rPr>
        <w:t xml:space="preserve">apie </w:t>
      </w:r>
      <w:r w:rsidR="00397F79">
        <w:rPr>
          <w:rFonts w:ascii="Arial" w:hAnsi="Arial" w:cs="Arial"/>
          <w:sz w:val="24"/>
          <w:szCs w:val="24"/>
        </w:rPr>
        <w:t xml:space="preserve">1-2 </w:t>
      </w:r>
      <w:r>
        <w:rPr>
          <w:rFonts w:ascii="Arial" w:hAnsi="Arial" w:cs="Arial"/>
          <w:sz w:val="24"/>
          <w:szCs w:val="24"/>
        </w:rPr>
        <w:t>proc. geresni apklausos rezultatai nei 202</w:t>
      </w:r>
      <w:r w:rsidR="00397F79">
        <w:rPr>
          <w:rFonts w:ascii="Arial" w:hAnsi="Arial" w:cs="Arial"/>
          <w:sz w:val="24"/>
          <w:szCs w:val="24"/>
        </w:rPr>
        <w:t>4</w:t>
      </w:r>
      <w:r>
        <w:rPr>
          <w:rFonts w:ascii="Arial" w:hAnsi="Arial" w:cs="Arial"/>
          <w:sz w:val="24"/>
          <w:szCs w:val="24"/>
        </w:rPr>
        <w:t> m.</w:t>
      </w:r>
    </w:p>
    <w:p w14:paraId="7C7226DB" w14:textId="35613B61" w:rsidR="00F6126A" w:rsidRPr="00E22F5C" w:rsidRDefault="00D91584" w:rsidP="00E22F5C">
      <w:pPr>
        <w:spacing w:after="0"/>
        <w:ind w:left="-567" w:firstLine="283"/>
        <w:jc w:val="both"/>
        <w:rPr>
          <w:rFonts w:ascii="Arial" w:hAnsi="Arial" w:cs="Arial"/>
          <w:sz w:val="24"/>
          <w:szCs w:val="24"/>
        </w:rPr>
      </w:pPr>
      <w:r>
        <w:rPr>
          <w:rFonts w:ascii="Arial" w:hAnsi="Arial" w:cs="Arial"/>
          <w:sz w:val="24"/>
          <w:szCs w:val="24"/>
        </w:rPr>
        <w:t xml:space="preserve">2. </w:t>
      </w:r>
      <w:r w:rsidR="00F6126A" w:rsidRPr="00E22F5C">
        <w:rPr>
          <w:rFonts w:ascii="Arial" w:hAnsi="Arial" w:cs="Arial"/>
          <w:sz w:val="24"/>
          <w:szCs w:val="24"/>
        </w:rPr>
        <w:t>Tarnyba</w:t>
      </w:r>
      <w:r w:rsidR="004029F5" w:rsidRPr="00E22F5C">
        <w:rPr>
          <w:rFonts w:ascii="Arial" w:hAnsi="Arial" w:cs="Arial"/>
          <w:sz w:val="24"/>
          <w:szCs w:val="24"/>
        </w:rPr>
        <w:t xml:space="preserve">, </w:t>
      </w:r>
      <w:r w:rsidR="003E1930" w:rsidRPr="00E22F5C">
        <w:rPr>
          <w:rFonts w:ascii="Arial" w:hAnsi="Arial" w:cs="Arial"/>
          <w:sz w:val="24"/>
          <w:szCs w:val="24"/>
        </w:rPr>
        <w:t xml:space="preserve">kurdama tinkamą ir efektyvų korupcijai atsparios aplinkos kūrimo </w:t>
      </w:r>
      <w:r w:rsidR="00FB6EBE" w:rsidRPr="00E22F5C">
        <w:rPr>
          <w:rFonts w:ascii="Arial" w:hAnsi="Arial" w:cs="Arial"/>
          <w:sz w:val="24"/>
          <w:szCs w:val="24"/>
        </w:rPr>
        <w:t>organizavimo, įgyvendinimo, priežiūros ir kontrolės mechanizmą, tobulindama teisinį reguliavimą</w:t>
      </w:r>
      <w:r w:rsidR="004E0BAC" w:rsidRPr="00E22F5C">
        <w:rPr>
          <w:rFonts w:ascii="Arial" w:hAnsi="Arial" w:cs="Arial"/>
          <w:sz w:val="24"/>
          <w:szCs w:val="24"/>
        </w:rPr>
        <w:t>, didindama procedūrų skaidrumą, viešumą, pasitikėjimą Tarnyba</w:t>
      </w:r>
      <w:r w:rsidR="00E2543A" w:rsidRPr="00E22F5C">
        <w:rPr>
          <w:rFonts w:ascii="Arial" w:hAnsi="Arial" w:cs="Arial"/>
          <w:sz w:val="24"/>
          <w:szCs w:val="24"/>
        </w:rPr>
        <w:t>, užtikrindama korupcijos rizikų nustatymą ir valdymą,</w:t>
      </w:r>
      <w:r w:rsidR="00F6126A" w:rsidRPr="00E22F5C">
        <w:rPr>
          <w:rFonts w:ascii="Arial" w:hAnsi="Arial" w:cs="Arial"/>
          <w:sz w:val="24"/>
          <w:szCs w:val="24"/>
        </w:rPr>
        <w:t xml:space="preserve"> buvo įsipareigojusi:</w:t>
      </w:r>
    </w:p>
    <w:p w14:paraId="6AAA6315" w14:textId="7CA81F83" w:rsidR="003B4F3F" w:rsidRDefault="00F226C7" w:rsidP="00E22F5C">
      <w:pPr>
        <w:pStyle w:val="Sraopastraipa"/>
        <w:spacing w:after="0"/>
        <w:ind w:left="-567" w:firstLine="283"/>
        <w:jc w:val="both"/>
        <w:rPr>
          <w:rFonts w:ascii="Arial" w:hAnsi="Arial" w:cs="Arial"/>
          <w:sz w:val="24"/>
          <w:szCs w:val="24"/>
        </w:rPr>
      </w:pPr>
      <w:r>
        <w:rPr>
          <w:rFonts w:ascii="Arial" w:hAnsi="Arial" w:cs="Arial"/>
          <w:sz w:val="24"/>
          <w:szCs w:val="24"/>
        </w:rPr>
        <w:t xml:space="preserve">2.2. </w:t>
      </w:r>
      <w:r w:rsidR="00723FA0">
        <w:rPr>
          <w:rFonts w:ascii="Arial" w:hAnsi="Arial" w:cs="Arial"/>
          <w:sz w:val="24"/>
          <w:szCs w:val="24"/>
        </w:rPr>
        <w:t>Kasmet i</w:t>
      </w:r>
      <w:r w:rsidR="00723FA0" w:rsidRPr="00723FA0">
        <w:rPr>
          <w:rFonts w:ascii="Arial" w:hAnsi="Arial" w:cs="Arial"/>
          <w:sz w:val="24"/>
          <w:szCs w:val="24"/>
        </w:rPr>
        <w:t xml:space="preserve">nformuoti </w:t>
      </w:r>
      <w:r w:rsidR="00723FA0">
        <w:rPr>
          <w:rFonts w:ascii="Arial" w:hAnsi="Arial" w:cs="Arial"/>
          <w:sz w:val="24"/>
          <w:szCs w:val="24"/>
        </w:rPr>
        <w:t xml:space="preserve">AM </w:t>
      </w:r>
      <w:r w:rsidR="00723FA0" w:rsidRPr="00723FA0">
        <w:rPr>
          <w:rFonts w:ascii="Arial" w:hAnsi="Arial" w:cs="Arial"/>
          <w:sz w:val="24"/>
          <w:szCs w:val="24"/>
        </w:rPr>
        <w:t xml:space="preserve">apie įsiteisėjusius teismų sprendimus, kuriais panaikinti </w:t>
      </w:r>
      <w:r w:rsidR="00723FA0">
        <w:rPr>
          <w:rFonts w:ascii="Arial" w:hAnsi="Arial" w:cs="Arial"/>
          <w:sz w:val="24"/>
          <w:szCs w:val="24"/>
        </w:rPr>
        <w:t xml:space="preserve">Tarnybos </w:t>
      </w:r>
      <w:r w:rsidR="00723FA0" w:rsidRPr="00723FA0">
        <w:rPr>
          <w:rFonts w:ascii="Arial" w:hAnsi="Arial" w:cs="Arial"/>
          <w:sz w:val="24"/>
          <w:szCs w:val="24"/>
        </w:rPr>
        <w:t>ir saugomų teritorijų direkcijų vadovų sprendimai kaip neteisėti ir nepagrįsti ir priteista darbuotojui atlyginti jam padarytą žalą (turtinę, neturtinę)</w:t>
      </w:r>
      <w:r w:rsidR="00723FA0">
        <w:rPr>
          <w:rFonts w:ascii="Arial" w:hAnsi="Arial" w:cs="Arial"/>
          <w:sz w:val="24"/>
          <w:szCs w:val="24"/>
        </w:rPr>
        <w:t>.</w:t>
      </w:r>
    </w:p>
    <w:p w14:paraId="67613EA0" w14:textId="32F25828" w:rsidR="00EF0961" w:rsidRDefault="00BF1F17" w:rsidP="003D1669">
      <w:pPr>
        <w:pStyle w:val="Sraopastraipa"/>
        <w:ind w:left="-567" w:firstLine="283"/>
        <w:jc w:val="both"/>
        <w:rPr>
          <w:rFonts w:ascii="Arial" w:hAnsi="Arial" w:cs="Arial"/>
          <w:sz w:val="24"/>
          <w:szCs w:val="24"/>
        </w:rPr>
      </w:pPr>
      <w:r w:rsidRPr="00F1007A">
        <w:rPr>
          <w:rFonts w:ascii="Arial" w:hAnsi="Arial" w:cs="Arial"/>
          <w:sz w:val="24"/>
          <w:szCs w:val="24"/>
        </w:rPr>
        <w:lastRenderedPageBreak/>
        <w:t xml:space="preserve">Priemonė </w:t>
      </w:r>
      <w:r w:rsidR="00F1007A">
        <w:rPr>
          <w:rFonts w:ascii="Arial" w:hAnsi="Arial" w:cs="Arial"/>
          <w:sz w:val="24"/>
          <w:szCs w:val="24"/>
        </w:rPr>
        <w:t>į</w:t>
      </w:r>
      <w:r w:rsidRPr="00F1007A">
        <w:rPr>
          <w:rFonts w:ascii="Arial" w:hAnsi="Arial" w:cs="Arial"/>
          <w:sz w:val="24"/>
          <w:szCs w:val="24"/>
        </w:rPr>
        <w:t>vykd</w:t>
      </w:r>
      <w:r w:rsidR="00F1007A">
        <w:rPr>
          <w:rFonts w:ascii="Arial" w:hAnsi="Arial" w:cs="Arial"/>
          <w:sz w:val="24"/>
          <w:szCs w:val="24"/>
        </w:rPr>
        <w:t>yt</w:t>
      </w:r>
      <w:r w:rsidRPr="00F1007A">
        <w:rPr>
          <w:rFonts w:ascii="Arial" w:hAnsi="Arial" w:cs="Arial"/>
          <w:sz w:val="24"/>
          <w:szCs w:val="24"/>
        </w:rPr>
        <w:t xml:space="preserve">a. </w:t>
      </w:r>
      <w:r w:rsidR="00945E2E">
        <w:rPr>
          <w:rFonts w:ascii="Arial" w:hAnsi="Arial" w:cs="Arial"/>
          <w:sz w:val="24"/>
          <w:szCs w:val="24"/>
        </w:rPr>
        <w:t>AM 202</w:t>
      </w:r>
      <w:r w:rsidR="001627B2">
        <w:rPr>
          <w:rFonts w:ascii="Arial" w:hAnsi="Arial" w:cs="Arial"/>
          <w:sz w:val="24"/>
          <w:szCs w:val="24"/>
        </w:rPr>
        <w:t>5</w:t>
      </w:r>
      <w:r w:rsidR="00945E2E">
        <w:rPr>
          <w:rFonts w:ascii="Arial" w:hAnsi="Arial" w:cs="Arial"/>
          <w:sz w:val="24"/>
          <w:szCs w:val="24"/>
        </w:rPr>
        <w:t>-12-</w:t>
      </w:r>
      <w:r w:rsidR="001627B2">
        <w:rPr>
          <w:rFonts w:ascii="Arial" w:hAnsi="Arial" w:cs="Arial"/>
          <w:sz w:val="24"/>
          <w:szCs w:val="24"/>
        </w:rPr>
        <w:t>17</w:t>
      </w:r>
      <w:r w:rsidR="00945E2E">
        <w:rPr>
          <w:rFonts w:ascii="Arial" w:hAnsi="Arial" w:cs="Arial"/>
          <w:sz w:val="24"/>
          <w:szCs w:val="24"/>
        </w:rPr>
        <w:t xml:space="preserve"> informuota apie tai, kad </w:t>
      </w:r>
      <w:r w:rsidR="00E22FD0" w:rsidRPr="003D1669">
        <w:rPr>
          <w:rFonts w:ascii="Arial" w:hAnsi="Arial" w:cs="Arial"/>
          <w:sz w:val="24"/>
          <w:szCs w:val="24"/>
        </w:rPr>
        <w:t>202</w:t>
      </w:r>
      <w:r w:rsidR="00E22FD0">
        <w:rPr>
          <w:rFonts w:ascii="Arial" w:hAnsi="Arial" w:cs="Arial"/>
          <w:sz w:val="24"/>
          <w:szCs w:val="24"/>
        </w:rPr>
        <w:t>5</w:t>
      </w:r>
      <w:r w:rsidR="00E22FD0" w:rsidRPr="003D1669">
        <w:rPr>
          <w:rFonts w:ascii="Arial" w:hAnsi="Arial" w:cs="Arial"/>
          <w:sz w:val="24"/>
          <w:szCs w:val="24"/>
        </w:rPr>
        <w:t xml:space="preserve"> m. </w:t>
      </w:r>
      <w:r w:rsidR="003D1669" w:rsidRPr="003D1669">
        <w:rPr>
          <w:rFonts w:ascii="Arial" w:hAnsi="Arial" w:cs="Arial"/>
          <w:sz w:val="24"/>
          <w:szCs w:val="24"/>
        </w:rPr>
        <w:t xml:space="preserve">nėra įsiteisėjusių teismų sprendimų, kuriais būtų panaikinti </w:t>
      </w:r>
      <w:r w:rsidR="003D1669">
        <w:rPr>
          <w:rFonts w:ascii="Arial" w:hAnsi="Arial" w:cs="Arial"/>
          <w:sz w:val="24"/>
          <w:szCs w:val="24"/>
        </w:rPr>
        <w:t>Tarnybos</w:t>
      </w:r>
      <w:r w:rsidR="00703CF2">
        <w:rPr>
          <w:rFonts w:ascii="Arial" w:hAnsi="Arial" w:cs="Arial"/>
          <w:sz w:val="24"/>
          <w:szCs w:val="24"/>
        </w:rPr>
        <w:t xml:space="preserve"> </w:t>
      </w:r>
      <w:r w:rsidR="003D1669" w:rsidRPr="003D1669">
        <w:rPr>
          <w:rFonts w:ascii="Arial" w:hAnsi="Arial" w:cs="Arial"/>
          <w:sz w:val="24"/>
          <w:szCs w:val="24"/>
        </w:rPr>
        <w:t>ar saugomų teritorijų direkcijų vadovų sprendimai kaip neteisėti ir nepagrįsti ir priteista darbuotojui atlyginti jam padarytą žalą (turtinę, neturtinę).</w:t>
      </w:r>
    </w:p>
    <w:p w14:paraId="43E52D6A" w14:textId="797FD553" w:rsidR="0081319C" w:rsidRPr="001E660A" w:rsidRDefault="00BE1A50" w:rsidP="001E660A">
      <w:pPr>
        <w:pStyle w:val="Sraopastraipa"/>
        <w:ind w:left="-567" w:firstLine="283"/>
        <w:jc w:val="both"/>
        <w:rPr>
          <w:rFonts w:ascii="Arial" w:hAnsi="Arial" w:cs="Arial"/>
          <w:sz w:val="24"/>
          <w:szCs w:val="24"/>
        </w:rPr>
      </w:pPr>
      <w:r w:rsidRPr="001E660A">
        <w:rPr>
          <w:rFonts w:ascii="Arial" w:hAnsi="Arial" w:cs="Arial"/>
          <w:sz w:val="24"/>
          <w:szCs w:val="24"/>
        </w:rPr>
        <w:t xml:space="preserve">2.3. </w:t>
      </w:r>
      <w:r w:rsidR="00854631" w:rsidRPr="001E660A">
        <w:rPr>
          <w:rFonts w:ascii="Arial" w:hAnsi="Arial" w:cs="Arial"/>
          <w:sz w:val="24"/>
          <w:szCs w:val="24"/>
        </w:rPr>
        <w:t xml:space="preserve">Tęsti vykdomą </w:t>
      </w:r>
      <w:r w:rsidR="00CC6DE7" w:rsidRPr="001E660A">
        <w:rPr>
          <w:rFonts w:ascii="Arial" w:hAnsi="Arial" w:cs="Arial"/>
          <w:sz w:val="24"/>
          <w:szCs w:val="24"/>
        </w:rPr>
        <w:t xml:space="preserve">Tarnybos </w:t>
      </w:r>
      <w:r w:rsidR="00854631" w:rsidRPr="001E660A">
        <w:rPr>
          <w:rFonts w:ascii="Arial" w:hAnsi="Arial" w:cs="Arial"/>
          <w:sz w:val="24"/>
          <w:szCs w:val="24"/>
        </w:rPr>
        <w:t>ir saugomų teritorijų direkcijų teismų praktikos apibendrinimą ir jį pateikti visiems sistemos darbuotojams.</w:t>
      </w:r>
    </w:p>
    <w:p w14:paraId="2D180157" w14:textId="7D3F7F12" w:rsidR="00854631" w:rsidRPr="00BF1F17" w:rsidRDefault="00274628" w:rsidP="001A3787">
      <w:pPr>
        <w:pStyle w:val="Sraopastraipa"/>
        <w:ind w:left="-567" w:firstLine="283"/>
        <w:jc w:val="both"/>
        <w:rPr>
          <w:rFonts w:ascii="Arial" w:hAnsi="Arial" w:cs="Arial"/>
          <w:sz w:val="24"/>
          <w:szCs w:val="24"/>
        </w:rPr>
      </w:pPr>
      <w:r>
        <w:rPr>
          <w:rFonts w:ascii="Arial" w:hAnsi="Arial" w:cs="Arial"/>
          <w:sz w:val="24"/>
          <w:szCs w:val="24"/>
        </w:rPr>
        <w:t xml:space="preserve">Priemonė vykdoma. </w:t>
      </w:r>
      <w:r w:rsidR="001A3787">
        <w:rPr>
          <w:rFonts w:ascii="Arial" w:hAnsi="Arial" w:cs="Arial"/>
          <w:sz w:val="24"/>
          <w:szCs w:val="24"/>
        </w:rPr>
        <w:t>Ji vykdoma nuo 2017 m. Naudotis teismų praktikos apibendrinimu turi galimybę visi saugomų teritorijų sistemos darbuotojai.</w:t>
      </w:r>
    </w:p>
    <w:p w14:paraId="005252C3" w14:textId="77DD1F88" w:rsidR="00CC6DE7" w:rsidRDefault="00E1315F" w:rsidP="001E660A">
      <w:pPr>
        <w:pStyle w:val="Sraopastraipa"/>
        <w:spacing w:line="240" w:lineRule="auto"/>
        <w:ind w:left="-567" w:firstLine="283"/>
        <w:jc w:val="both"/>
        <w:rPr>
          <w:rFonts w:ascii="Arial" w:hAnsi="Arial" w:cs="Arial"/>
          <w:sz w:val="24"/>
          <w:szCs w:val="24"/>
        </w:rPr>
      </w:pPr>
      <w:r>
        <w:rPr>
          <w:rFonts w:ascii="Arial" w:hAnsi="Arial" w:cs="Arial"/>
          <w:sz w:val="24"/>
          <w:szCs w:val="24"/>
        </w:rPr>
        <w:t xml:space="preserve">2.4. </w:t>
      </w:r>
      <w:r w:rsidR="00CC6DE7" w:rsidRPr="00CC6DE7">
        <w:rPr>
          <w:rFonts w:ascii="Arial" w:hAnsi="Arial" w:cs="Arial"/>
          <w:sz w:val="24"/>
          <w:szCs w:val="24"/>
        </w:rPr>
        <w:t xml:space="preserve">Atlikti </w:t>
      </w:r>
      <w:r w:rsidR="00CC6DE7">
        <w:rPr>
          <w:rFonts w:ascii="Arial" w:hAnsi="Arial" w:cs="Arial"/>
          <w:sz w:val="24"/>
          <w:szCs w:val="24"/>
        </w:rPr>
        <w:t xml:space="preserve">Tarnybos </w:t>
      </w:r>
      <w:r w:rsidR="00CC6DE7" w:rsidRPr="00CC6DE7">
        <w:rPr>
          <w:rFonts w:ascii="Arial" w:hAnsi="Arial" w:cs="Arial"/>
          <w:sz w:val="24"/>
          <w:szCs w:val="24"/>
        </w:rPr>
        <w:t>parengtų teisės aktų, kuriais numatoma reguliuoti visuomeninius santykius, taip pat, jeigu ir nenumatoma reguliuoti visuomeninių santykių, tačiau teisės akto rengėjo nuomone, jais numatomas teisinis reguliavimas gali kelti korupcijos riziką, projektų antikorupcinį vertinimą</w:t>
      </w:r>
      <w:r w:rsidR="00CC6DE7">
        <w:rPr>
          <w:rFonts w:ascii="Arial" w:hAnsi="Arial" w:cs="Arial"/>
          <w:sz w:val="24"/>
          <w:szCs w:val="24"/>
        </w:rPr>
        <w:t>.</w:t>
      </w:r>
    </w:p>
    <w:p w14:paraId="4E9BDDB1" w14:textId="1E773B6C" w:rsidR="008050D2" w:rsidRDefault="001B5F21" w:rsidP="00942763">
      <w:pPr>
        <w:pStyle w:val="Sraopastraipa"/>
        <w:spacing w:line="240" w:lineRule="auto"/>
        <w:ind w:left="-567" w:firstLine="283"/>
        <w:jc w:val="both"/>
        <w:rPr>
          <w:rFonts w:ascii="Arial" w:hAnsi="Arial" w:cs="Arial"/>
          <w:sz w:val="24"/>
          <w:szCs w:val="24"/>
        </w:rPr>
      </w:pPr>
      <w:r>
        <w:rPr>
          <w:rFonts w:ascii="Arial" w:hAnsi="Arial" w:cs="Arial"/>
          <w:sz w:val="24"/>
          <w:szCs w:val="24"/>
        </w:rPr>
        <w:t xml:space="preserve">Priemonė vykdoma. </w:t>
      </w:r>
      <w:r w:rsidR="008362F2">
        <w:rPr>
          <w:rFonts w:ascii="Arial" w:hAnsi="Arial" w:cs="Arial"/>
          <w:sz w:val="24"/>
          <w:szCs w:val="24"/>
        </w:rPr>
        <w:t>202</w:t>
      </w:r>
      <w:r w:rsidR="00183AE3">
        <w:rPr>
          <w:rFonts w:ascii="Arial" w:hAnsi="Arial" w:cs="Arial"/>
          <w:sz w:val="24"/>
          <w:szCs w:val="24"/>
        </w:rPr>
        <w:t>5</w:t>
      </w:r>
      <w:r w:rsidR="008362F2">
        <w:rPr>
          <w:rFonts w:ascii="Arial" w:hAnsi="Arial" w:cs="Arial"/>
          <w:sz w:val="24"/>
          <w:szCs w:val="24"/>
        </w:rPr>
        <w:t xml:space="preserve"> m. </w:t>
      </w:r>
      <w:r w:rsidR="004E2E93">
        <w:rPr>
          <w:rFonts w:ascii="Arial" w:hAnsi="Arial" w:cs="Arial"/>
          <w:sz w:val="24"/>
          <w:szCs w:val="24"/>
        </w:rPr>
        <w:t>buvo atlikt</w:t>
      </w:r>
      <w:r w:rsidR="00183AE3">
        <w:rPr>
          <w:rFonts w:ascii="Arial" w:hAnsi="Arial" w:cs="Arial"/>
          <w:sz w:val="24"/>
          <w:szCs w:val="24"/>
        </w:rPr>
        <w:t>i</w:t>
      </w:r>
      <w:r w:rsidR="004E2E93">
        <w:rPr>
          <w:rFonts w:ascii="Arial" w:hAnsi="Arial" w:cs="Arial"/>
          <w:sz w:val="24"/>
          <w:szCs w:val="24"/>
        </w:rPr>
        <w:t xml:space="preserve"> </w:t>
      </w:r>
      <w:r w:rsidR="008103A7">
        <w:rPr>
          <w:rFonts w:ascii="Arial" w:hAnsi="Arial" w:cs="Arial"/>
          <w:sz w:val="24"/>
          <w:szCs w:val="24"/>
        </w:rPr>
        <w:t>4</w:t>
      </w:r>
      <w:r w:rsidR="004E2E93">
        <w:rPr>
          <w:rFonts w:ascii="Arial" w:hAnsi="Arial" w:cs="Arial"/>
          <w:sz w:val="24"/>
          <w:szCs w:val="24"/>
        </w:rPr>
        <w:t xml:space="preserve"> teisės akt</w:t>
      </w:r>
      <w:r w:rsidR="00183AE3">
        <w:rPr>
          <w:rFonts w:ascii="Arial" w:hAnsi="Arial" w:cs="Arial"/>
          <w:sz w:val="24"/>
          <w:szCs w:val="24"/>
        </w:rPr>
        <w:t>ų</w:t>
      </w:r>
      <w:r w:rsidR="004E2E93">
        <w:rPr>
          <w:rFonts w:ascii="Arial" w:hAnsi="Arial" w:cs="Arial"/>
          <w:sz w:val="24"/>
          <w:szCs w:val="24"/>
        </w:rPr>
        <w:t xml:space="preserve"> </w:t>
      </w:r>
      <w:r w:rsidR="00393BA6">
        <w:rPr>
          <w:rFonts w:ascii="Arial" w:hAnsi="Arial" w:cs="Arial"/>
          <w:sz w:val="24"/>
          <w:szCs w:val="24"/>
        </w:rPr>
        <w:t>(</w:t>
      </w:r>
      <w:r w:rsidR="00357900">
        <w:rPr>
          <w:rFonts w:ascii="Arial" w:hAnsi="Arial" w:cs="Arial"/>
          <w:sz w:val="24"/>
          <w:szCs w:val="24"/>
        </w:rPr>
        <w:t>Netarnybinių automobilių naudojimo tarnybinių komandiruočių tikslams ir patirtų išlaidų apmokėjimo taisykl</w:t>
      </w:r>
      <w:r w:rsidR="00BC7068">
        <w:rPr>
          <w:rFonts w:ascii="Arial" w:hAnsi="Arial" w:cs="Arial"/>
          <w:sz w:val="24"/>
          <w:szCs w:val="24"/>
        </w:rPr>
        <w:t xml:space="preserve">ės, </w:t>
      </w:r>
      <w:r w:rsidR="00FE16F8">
        <w:rPr>
          <w:rFonts w:ascii="Arial" w:hAnsi="Arial" w:cs="Arial"/>
          <w:sz w:val="24"/>
          <w:szCs w:val="24"/>
        </w:rPr>
        <w:t xml:space="preserve">Tarnybinių lengvųjų automobilių naudojimo Valstybinėje saugomų teritorijų tarnyboje prie Aplinkos ministerijos taisyklės, </w:t>
      </w:r>
      <w:r w:rsidR="00D17D80">
        <w:rPr>
          <w:rFonts w:ascii="Arial" w:hAnsi="Arial" w:cs="Arial"/>
          <w:sz w:val="24"/>
          <w:szCs w:val="24"/>
        </w:rPr>
        <w:t xml:space="preserve">Valstybinės saugomų teritorijų tarnybos prie Aplinkos ministerijos </w:t>
      </w:r>
      <w:r w:rsidR="00E477A0">
        <w:rPr>
          <w:rFonts w:ascii="Arial" w:hAnsi="Arial" w:cs="Arial"/>
          <w:sz w:val="24"/>
          <w:szCs w:val="24"/>
        </w:rPr>
        <w:t>Lietuvos Respublikos saugomų teritorijų valstybės kadastro objektų registravimo</w:t>
      </w:r>
      <w:r w:rsidR="00094966">
        <w:rPr>
          <w:rFonts w:ascii="Arial" w:hAnsi="Arial" w:cs="Arial"/>
          <w:sz w:val="24"/>
          <w:szCs w:val="24"/>
        </w:rPr>
        <w:t>, tvarkymo ir klaidų ištaisymo procedūros aprašas</w:t>
      </w:r>
      <w:r w:rsidR="00CF5E52">
        <w:rPr>
          <w:rFonts w:ascii="Arial" w:hAnsi="Arial" w:cs="Arial"/>
          <w:sz w:val="24"/>
          <w:szCs w:val="24"/>
        </w:rPr>
        <w:t>, Gamtos paveldo objektų tvarkymo taisyklės</w:t>
      </w:r>
      <w:r w:rsidR="00393BA6">
        <w:rPr>
          <w:rFonts w:ascii="Arial" w:hAnsi="Arial" w:cs="Arial"/>
          <w:sz w:val="24"/>
          <w:szCs w:val="24"/>
        </w:rPr>
        <w:t xml:space="preserve">) </w:t>
      </w:r>
      <w:r w:rsidR="004E2E93">
        <w:rPr>
          <w:rFonts w:ascii="Arial" w:hAnsi="Arial" w:cs="Arial"/>
          <w:sz w:val="24"/>
          <w:szCs w:val="24"/>
        </w:rPr>
        <w:t>projekt</w:t>
      </w:r>
      <w:r w:rsidR="00183AE3">
        <w:rPr>
          <w:rFonts w:ascii="Arial" w:hAnsi="Arial" w:cs="Arial"/>
          <w:sz w:val="24"/>
          <w:szCs w:val="24"/>
        </w:rPr>
        <w:t>ų</w:t>
      </w:r>
      <w:r w:rsidR="004E2E93">
        <w:rPr>
          <w:rFonts w:ascii="Arial" w:hAnsi="Arial" w:cs="Arial"/>
          <w:sz w:val="24"/>
          <w:szCs w:val="24"/>
        </w:rPr>
        <w:t xml:space="preserve"> antikorupcini</w:t>
      </w:r>
      <w:r w:rsidR="00183AE3">
        <w:rPr>
          <w:rFonts w:ascii="Arial" w:hAnsi="Arial" w:cs="Arial"/>
          <w:sz w:val="24"/>
          <w:szCs w:val="24"/>
        </w:rPr>
        <w:t>ai</w:t>
      </w:r>
      <w:r w:rsidR="004E2E93">
        <w:rPr>
          <w:rFonts w:ascii="Arial" w:hAnsi="Arial" w:cs="Arial"/>
          <w:sz w:val="24"/>
          <w:szCs w:val="24"/>
        </w:rPr>
        <w:t xml:space="preserve"> vertinima</w:t>
      </w:r>
      <w:r w:rsidR="00183AE3">
        <w:rPr>
          <w:rFonts w:ascii="Arial" w:hAnsi="Arial" w:cs="Arial"/>
          <w:sz w:val="24"/>
          <w:szCs w:val="24"/>
        </w:rPr>
        <w:t>i</w:t>
      </w:r>
      <w:r w:rsidR="00393BA6">
        <w:rPr>
          <w:rFonts w:ascii="Arial" w:hAnsi="Arial" w:cs="Arial"/>
          <w:sz w:val="24"/>
          <w:szCs w:val="24"/>
        </w:rPr>
        <w:t xml:space="preserve">. Teisės aktų projektų antikorupcinio vertinimo pažymos patalpintos Tarnybos internetinėje svetainėje </w:t>
      </w:r>
      <w:hyperlink r:id="rId7" w:history="1">
        <w:r w:rsidR="00393BA6" w:rsidRPr="00C77C96">
          <w:rPr>
            <w:rStyle w:val="Hipersaitas"/>
            <w:rFonts w:ascii="Arial" w:hAnsi="Arial" w:cs="Arial"/>
            <w:sz w:val="24"/>
            <w:szCs w:val="24"/>
          </w:rPr>
          <w:t>https://vstt.lrv.lt/lt/korupcijos-prevencija/teises-aktu-projektu-antikorupcinis-vertinimas/</w:t>
        </w:r>
      </w:hyperlink>
      <w:r w:rsidR="00393BA6">
        <w:rPr>
          <w:rFonts w:ascii="Arial" w:hAnsi="Arial" w:cs="Arial"/>
          <w:sz w:val="24"/>
          <w:szCs w:val="24"/>
        </w:rPr>
        <w:t>.</w:t>
      </w:r>
    </w:p>
    <w:p w14:paraId="1972DBDF" w14:textId="0527A626" w:rsidR="00AC36AD" w:rsidRPr="001E660A" w:rsidRDefault="004D7D23" w:rsidP="001E660A">
      <w:pPr>
        <w:pStyle w:val="Sraopastraipa"/>
        <w:spacing w:line="240" w:lineRule="auto"/>
        <w:ind w:left="-567" w:firstLine="283"/>
        <w:jc w:val="both"/>
        <w:rPr>
          <w:rFonts w:ascii="Arial" w:hAnsi="Arial" w:cs="Arial"/>
          <w:sz w:val="24"/>
          <w:szCs w:val="24"/>
        </w:rPr>
      </w:pPr>
      <w:r w:rsidRPr="001E660A">
        <w:rPr>
          <w:rFonts w:ascii="Arial" w:hAnsi="Arial" w:cs="Arial"/>
          <w:sz w:val="24"/>
          <w:szCs w:val="24"/>
        </w:rPr>
        <w:t xml:space="preserve">2.5. </w:t>
      </w:r>
      <w:r w:rsidR="006642DB" w:rsidRPr="001E660A">
        <w:rPr>
          <w:rFonts w:ascii="Arial" w:hAnsi="Arial" w:cs="Arial"/>
          <w:sz w:val="24"/>
          <w:szCs w:val="24"/>
        </w:rPr>
        <w:t xml:space="preserve">Parengti saugomų teritorijų </w:t>
      </w:r>
      <w:r w:rsidR="008A501D" w:rsidRPr="001E660A">
        <w:rPr>
          <w:rFonts w:ascii="Arial" w:hAnsi="Arial" w:cs="Arial"/>
          <w:sz w:val="24"/>
          <w:szCs w:val="24"/>
        </w:rPr>
        <w:t>žymėjimo vietovėje tvarką.</w:t>
      </w:r>
    </w:p>
    <w:p w14:paraId="2C4BB51B" w14:textId="3827D999" w:rsidR="0026121C" w:rsidRPr="0026121C" w:rsidRDefault="00925BEB" w:rsidP="00E22F5C">
      <w:pPr>
        <w:pStyle w:val="Sraopastraipa"/>
        <w:ind w:left="-567" w:firstLine="283"/>
        <w:jc w:val="both"/>
        <w:rPr>
          <w:rFonts w:ascii="Arial" w:hAnsi="Arial" w:cs="Arial"/>
          <w:sz w:val="24"/>
          <w:szCs w:val="24"/>
        </w:rPr>
      </w:pPr>
      <w:r>
        <w:rPr>
          <w:rFonts w:ascii="Arial" w:hAnsi="Arial" w:cs="Arial"/>
          <w:sz w:val="24"/>
          <w:szCs w:val="24"/>
        </w:rPr>
        <w:t xml:space="preserve">Ataskaitinio laikotarpio metu </w:t>
      </w:r>
      <w:r w:rsidR="00A02711">
        <w:rPr>
          <w:rFonts w:ascii="Arial" w:hAnsi="Arial" w:cs="Arial"/>
          <w:sz w:val="24"/>
          <w:szCs w:val="24"/>
        </w:rPr>
        <w:t xml:space="preserve">buvo parengtas teisės akto projektas, </w:t>
      </w:r>
      <w:r w:rsidR="00B26A76">
        <w:rPr>
          <w:rFonts w:ascii="Arial" w:hAnsi="Arial" w:cs="Arial"/>
          <w:sz w:val="24"/>
          <w:szCs w:val="24"/>
        </w:rPr>
        <w:t xml:space="preserve">derintas su </w:t>
      </w:r>
      <w:r w:rsidR="008B4510">
        <w:rPr>
          <w:rFonts w:ascii="Arial" w:hAnsi="Arial" w:cs="Arial"/>
          <w:sz w:val="24"/>
          <w:szCs w:val="24"/>
        </w:rPr>
        <w:t xml:space="preserve">suinteresuotomis institucijomis. Pagal gautas pastabas </w:t>
      </w:r>
      <w:r w:rsidR="003379A6">
        <w:rPr>
          <w:rFonts w:ascii="Arial" w:hAnsi="Arial" w:cs="Arial"/>
          <w:sz w:val="24"/>
          <w:szCs w:val="24"/>
        </w:rPr>
        <w:t xml:space="preserve">atlikti teisės akto projekto </w:t>
      </w:r>
      <w:r w:rsidR="00505E50">
        <w:rPr>
          <w:rFonts w:ascii="Arial" w:hAnsi="Arial" w:cs="Arial"/>
          <w:sz w:val="24"/>
          <w:szCs w:val="24"/>
        </w:rPr>
        <w:t>pakeitimai</w:t>
      </w:r>
      <w:r w:rsidR="004F7611">
        <w:rPr>
          <w:rFonts w:ascii="Arial" w:hAnsi="Arial" w:cs="Arial"/>
          <w:sz w:val="24"/>
          <w:szCs w:val="24"/>
        </w:rPr>
        <w:t>, rengtas pakartotiniam derinimui su suinteresuotomis institucijomis.</w:t>
      </w:r>
      <w:r w:rsidR="00505E50">
        <w:rPr>
          <w:rFonts w:ascii="Arial" w:hAnsi="Arial" w:cs="Arial"/>
          <w:sz w:val="24"/>
          <w:szCs w:val="24"/>
        </w:rPr>
        <w:t xml:space="preserve"> </w:t>
      </w:r>
      <w:r w:rsidR="000D6647">
        <w:rPr>
          <w:rFonts w:ascii="Arial" w:hAnsi="Arial" w:cs="Arial"/>
          <w:sz w:val="24"/>
          <w:szCs w:val="24"/>
        </w:rPr>
        <w:t>T</w:t>
      </w:r>
      <w:r w:rsidR="00A02711">
        <w:rPr>
          <w:rFonts w:ascii="Arial" w:hAnsi="Arial" w:cs="Arial"/>
          <w:sz w:val="24"/>
          <w:szCs w:val="24"/>
        </w:rPr>
        <w:t xml:space="preserve">virtinimas </w:t>
      </w:r>
      <w:r w:rsidR="003C1E8D">
        <w:rPr>
          <w:rFonts w:ascii="Arial" w:hAnsi="Arial" w:cs="Arial"/>
          <w:sz w:val="24"/>
          <w:szCs w:val="24"/>
        </w:rPr>
        <w:t xml:space="preserve">nusikėlė </w:t>
      </w:r>
      <w:r w:rsidR="00E973EA">
        <w:rPr>
          <w:rFonts w:ascii="Arial" w:hAnsi="Arial" w:cs="Arial"/>
          <w:sz w:val="24"/>
          <w:szCs w:val="24"/>
        </w:rPr>
        <w:t xml:space="preserve">į </w:t>
      </w:r>
      <w:r w:rsidR="00586879">
        <w:rPr>
          <w:rFonts w:ascii="Arial" w:hAnsi="Arial" w:cs="Arial"/>
          <w:sz w:val="24"/>
          <w:szCs w:val="24"/>
        </w:rPr>
        <w:t>202</w:t>
      </w:r>
      <w:r w:rsidR="000D6647">
        <w:rPr>
          <w:rFonts w:ascii="Arial" w:hAnsi="Arial" w:cs="Arial"/>
          <w:sz w:val="24"/>
          <w:szCs w:val="24"/>
        </w:rPr>
        <w:t>6</w:t>
      </w:r>
      <w:r w:rsidR="00586879">
        <w:rPr>
          <w:rFonts w:ascii="Arial" w:hAnsi="Arial" w:cs="Arial"/>
          <w:sz w:val="24"/>
          <w:szCs w:val="24"/>
        </w:rPr>
        <w:t xml:space="preserve"> m.</w:t>
      </w:r>
    </w:p>
    <w:p w14:paraId="00DDB2D1" w14:textId="4782D89F" w:rsidR="00AC36AD" w:rsidRPr="001E660A" w:rsidRDefault="00E1315F" w:rsidP="001E660A">
      <w:pPr>
        <w:pStyle w:val="Sraopastraipa"/>
        <w:ind w:left="-284"/>
        <w:jc w:val="both"/>
        <w:rPr>
          <w:rFonts w:ascii="Arial" w:hAnsi="Arial" w:cs="Arial"/>
          <w:sz w:val="24"/>
          <w:szCs w:val="24"/>
        </w:rPr>
      </w:pPr>
      <w:r w:rsidRPr="001E660A">
        <w:rPr>
          <w:rFonts w:ascii="Arial" w:hAnsi="Arial" w:cs="Arial"/>
          <w:sz w:val="24"/>
          <w:szCs w:val="24"/>
        </w:rPr>
        <w:t xml:space="preserve">2.6. </w:t>
      </w:r>
      <w:r w:rsidR="009911BD" w:rsidRPr="001E660A">
        <w:rPr>
          <w:rFonts w:ascii="Arial" w:hAnsi="Arial" w:cs="Arial"/>
          <w:sz w:val="24"/>
          <w:szCs w:val="24"/>
        </w:rPr>
        <w:t xml:space="preserve">Kasmetinis </w:t>
      </w:r>
      <w:r w:rsidR="0062373A" w:rsidRPr="001E660A">
        <w:rPr>
          <w:rFonts w:ascii="Arial" w:hAnsi="Arial" w:cs="Arial"/>
          <w:sz w:val="24"/>
          <w:szCs w:val="24"/>
        </w:rPr>
        <w:t>atsparumo korupcijai lygio nustatymas.</w:t>
      </w:r>
    </w:p>
    <w:p w14:paraId="1E1B8CD2" w14:textId="6BD39394" w:rsidR="0062373A" w:rsidRDefault="00486AC9" w:rsidP="00586879">
      <w:pPr>
        <w:pStyle w:val="Sraopastraipa"/>
        <w:ind w:left="-567" w:firstLine="283"/>
        <w:jc w:val="both"/>
        <w:rPr>
          <w:rFonts w:ascii="Arial" w:hAnsi="Arial" w:cs="Arial"/>
          <w:sz w:val="24"/>
          <w:szCs w:val="24"/>
        </w:rPr>
      </w:pPr>
      <w:r>
        <w:rPr>
          <w:rFonts w:ascii="Arial" w:hAnsi="Arial" w:cs="Arial"/>
          <w:sz w:val="24"/>
          <w:szCs w:val="24"/>
        </w:rPr>
        <w:t>Priemonė vykdoma. 202</w:t>
      </w:r>
      <w:r w:rsidR="00087497">
        <w:rPr>
          <w:rFonts w:ascii="Arial" w:hAnsi="Arial" w:cs="Arial"/>
          <w:sz w:val="24"/>
          <w:szCs w:val="24"/>
        </w:rPr>
        <w:t>5</w:t>
      </w:r>
      <w:r>
        <w:rPr>
          <w:rFonts w:ascii="Arial" w:hAnsi="Arial" w:cs="Arial"/>
          <w:sz w:val="24"/>
          <w:szCs w:val="24"/>
        </w:rPr>
        <w:t xml:space="preserve"> m. </w:t>
      </w:r>
      <w:r w:rsidR="004F3ABF">
        <w:rPr>
          <w:rFonts w:ascii="Arial" w:hAnsi="Arial" w:cs="Arial"/>
          <w:sz w:val="24"/>
          <w:szCs w:val="24"/>
        </w:rPr>
        <w:t xml:space="preserve">nustatytas </w:t>
      </w:r>
      <w:r w:rsidR="00087497">
        <w:rPr>
          <w:rFonts w:ascii="Arial" w:hAnsi="Arial" w:cs="Arial"/>
          <w:sz w:val="24"/>
          <w:szCs w:val="24"/>
        </w:rPr>
        <w:t xml:space="preserve">labai </w:t>
      </w:r>
      <w:r w:rsidR="004F3ABF">
        <w:rPr>
          <w:rFonts w:ascii="Arial" w:hAnsi="Arial" w:cs="Arial"/>
          <w:sz w:val="24"/>
          <w:szCs w:val="24"/>
        </w:rPr>
        <w:t xml:space="preserve">aukštas </w:t>
      </w:r>
      <w:r>
        <w:rPr>
          <w:rFonts w:ascii="Arial" w:hAnsi="Arial" w:cs="Arial"/>
          <w:sz w:val="24"/>
          <w:szCs w:val="24"/>
        </w:rPr>
        <w:t xml:space="preserve">Tarnybos </w:t>
      </w:r>
      <w:r w:rsidR="00CB5C0A">
        <w:rPr>
          <w:rFonts w:ascii="Arial" w:hAnsi="Arial" w:cs="Arial"/>
          <w:sz w:val="24"/>
          <w:szCs w:val="24"/>
        </w:rPr>
        <w:t xml:space="preserve">bendras </w:t>
      </w:r>
      <w:r>
        <w:rPr>
          <w:rFonts w:ascii="Arial" w:hAnsi="Arial" w:cs="Arial"/>
          <w:sz w:val="24"/>
          <w:szCs w:val="24"/>
        </w:rPr>
        <w:t>ats</w:t>
      </w:r>
      <w:r w:rsidR="002C7DA0">
        <w:rPr>
          <w:rFonts w:ascii="Arial" w:hAnsi="Arial" w:cs="Arial"/>
          <w:sz w:val="24"/>
          <w:szCs w:val="24"/>
        </w:rPr>
        <w:t xml:space="preserve">parumo korupcijai lygis </w:t>
      </w:r>
      <w:r w:rsidR="004F3ABF">
        <w:rPr>
          <w:rFonts w:ascii="Arial" w:hAnsi="Arial" w:cs="Arial"/>
          <w:sz w:val="24"/>
          <w:szCs w:val="24"/>
        </w:rPr>
        <w:t xml:space="preserve">– </w:t>
      </w:r>
      <w:r w:rsidR="00087497">
        <w:rPr>
          <w:rFonts w:ascii="Arial" w:hAnsi="Arial" w:cs="Arial"/>
          <w:sz w:val="24"/>
          <w:szCs w:val="24"/>
        </w:rPr>
        <w:t>95</w:t>
      </w:r>
      <w:r w:rsidR="004F3ABF">
        <w:rPr>
          <w:rFonts w:ascii="Arial" w:hAnsi="Arial" w:cs="Arial"/>
          <w:sz w:val="24"/>
          <w:szCs w:val="24"/>
        </w:rPr>
        <w:t xml:space="preserve"> proc.</w:t>
      </w:r>
    </w:p>
    <w:p w14:paraId="2FE33784" w14:textId="162CD159" w:rsidR="00920717" w:rsidRDefault="005262E3" w:rsidP="001E660A">
      <w:pPr>
        <w:pStyle w:val="Sraopastraipa"/>
        <w:ind w:left="-567" w:firstLine="283"/>
        <w:jc w:val="both"/>
        <w:rPr>
          <w:rFonts w:ascii="Arial" w:hAnsi="Arial" w:cs="Arial"/>
          <w:sz w:val="24"/>
          <w:szCs w:val="24"/>
        </w:rPr>
      </w:pPr>
      <w:r>
        <w:rPr>
          <w:rFonts w:ascii="Arial" w:hAnsi="Arial" w:cs="Arial"/>
          <w:sz w:val="24"/>
          <w:szCs w:val="24"/>
        </w:rPr>
        <w:t>2.</w:t>
      </w:r>
      <w:r w:rsidR="00592F76">
        <w:rPr>
          <w:rFonts w:ascii="Arial" w:hAnsi="Arial" w:cs="Arial"/>
          <w:sz w:val="24"/>
          <w:szCs w:val="24"/>
        </w:rPr>
        <w:t xml:space="preserve">7. </w:t>
      </w:r>
      <w:r w:rsidR="00D23F78" w:rsidRPr="00D23F78">
        <w:rPr>
          <w:rFonts w:ascii="Arial" w:hAnsi="Arial" w:cs="Arial"/>
          <w:sz w:val="24"/>
          <w:szCs w:val="24"/>
        </w:rPr>
        <w:t>Korupcijos pasireiškimo tikimybės nustatymas teritorijų planavimo veiklos srityse</w:t>
      </w:r>
      <w:r w:rsidR="00D23F78">
        <w:rPr>
          <w:rFonts w:ascii="Arial" w:hAnsi="Arial" w:cs="Arial"/>
          <w:sz w:val="24"/>
          <w:szCs w:val="24"/>
        </w:rPr>
        <w:t>.</w:t>
      </w:r>
    </w:p>
    <w:p w14:paraId="4616354E" w14:textId="35954A93" w:rsidR="00C5227B" w:rsidRDefault="00FA06C8" w:rsidP="00C5227B">
      <w:pPr>
        <w:pStyle w:val="Sraopastraipa"/>
        <w:ind w:left="-567" w:firstLine="283"/>
        <w:jc w:val="both"/>
        <w:rPr>
          <w:rFonts w:ascii="Arial" w:hAnsi="Arial" w:cs="Arial"/>
          <w:sz w:val="24"/>
          <w:szCs w:val="24"/>
        </w:rPr>
      </w:pPr>
      <w:r>
        <w:rPr>
          <w:rFonts w:ascii="Arial" w:hAnsi="Arial" w:cs="Arial"/>
          <w:sz w:val="24"/>
          <w:szCs w:val="24"/>
        </w:rPr>
        <w:t>Priemonė vykdoma. 202</w:t>
      </w:r>
      <w:r w:rsidR="00F7295A">
        <w:rPr>
          <w:rFonts w:ascii="Arial" w:hAnsi="Arial" w:cs="Arial"/>
          <w:sz w:val="24"/>
          <w:szCs w:val="24"/>
        </w:rPr>
        <w:t>5</w:t>
      </w:r>
      <w:r>
        <w:rPr>
          <w:rFonts w:ascii="Arial" w:hAnsi="Arial" w:cs="Arial"/>
          <w:sz w:val="24"/>
          <w:szCs w:val="24"/>
        </w:rPr>
        <w:t xml:space="preserve"> m. atliktas </w:t>
      </w:r>
      <w:r w:rsidR="008C17F1">
        <w:rPr>
          <w:rFonts w:ascii="Arial" w:hAnsi="Arial" w:cs="Arial"/>
          <w:sz w:val="24"/>
          <w:szCs w:val="24"/>
        </w:rPr>
        <w:t xml:space="preserve">korupcijos pasireiškimo tikimybės nustatymas </w:t>
      </w:r>
      <w:r w:rsidR="00F7295A">
        <w:rPr>
          <w:rFonts w:ascii="Arial" w:hAnsi="Arial" w:cs="Arial"/>
          <w:sz w:val="24"/>
          <w:szCs w:val="24"/>
        </w:rPr>
        <w:t xml:space="preserve">teritorijų </w:t>
      </w:r>
      <w:r w:rsidR="00BA4076">
        <w:rPr>
          <w:rFonts w:ascii="Arial" w:hAnsi="Arial" w:cs="Arial"/>
          <w:sz w:val="24"/>
          <w:szCs w:val="24"/>
        </w:rPr>
        <w:t xml:space="preserve">planavimo </w:t>
      </w:r>
      <w:r w:rsidR="00BE4CEC">
        <w:rPr>
          <w:rFonts w:ascii="Arial" w:hAnsi="Arial" w:cs="Arial"/>
          <w:sz w:val="24"/>
          <w:szCs w:val="24"/>
        </w:rPr>
        <w:t>veiklos srityse.</w:t>
      </w:r>
      <w:r w:rsidR="00121F13">
        <w:rPr>
          <w:rFonts w:ascii="Arial" w:hAnsi="Arial" w:cs="Arial"/>
          <w:sz w:val="24"/>
          <w:szCs w:val="24"/>
        </w:rPr>
        <w:t xml:space="preserve"> Nustatytos </w:t>
      </w:r>
      <w:r w:rsidR="00B16E78">
        <w:rPr>
          <w:rFonts w:ascii="Arial" w:hAnsi="Arial" w:cs="Arial"/>
          <w:sz w:val="24"/>
          <w:szCs w:val="24"/>
        </w:rPr>
        <w:t xml:space="preserve">galimos pasireikšti rizikos, apskaičiuotas jų lygis, pasiūlytos ir patvirtintos </w:t>
      </w:r>
      <w:r w:rsidR="00050541">
        <w:rPr>
          <w:rFonts w:ascii="Arial" w:hAnsi="Arial" w:cs="Arial"/>
          <w:sz w:val="24"/>
          <w:szCs w:val="24"/>
        </w:rPr>
        <w:t xml:space="preserve">priemonės nustatytoms rizikoms sumažinti ir (ar) jų veiksniams </w:t>
      </w:r>
      <w:r w:rsidR="0010176C">
        <w:rPr>
          <w:rFonts w:ascii="Arial" w:hAnsi="Arial" w:cs="Arial"/>
          <w:sz w:val="24"/>
          <w:szCs w:val="24"/>
        </w:rPr>
        <w:t>pašalinti</w:t>
      </w:r>
      <w:r w:rsidR="00637401">
        <w:rPr>
          <w:rFonts w:ascii="Arial" w:hAnsi="Arial" w:cs="Arial"/>
          <w:sz w:val="24"/>
          <w:szCs w:val="24"/>
        </w:rPr>
        <w:t xml:space="preserve"> </w:t>
      </w:r>
      <w:r w:rsidR="003603B8">
        <w:rPr>
          <w:rFonts w:ascii="Arial" w:hAnsi="Arial" w:cs="Arial"/>
          <w:sz w:val="24"/>
          <w:szCs w:val="24"/>
        </w:rPr>
        <w:t xml:space="preserve">Tarnybos direktoriaus </w:t>
      </w:r>
      <w:r w:rsidR="005D3613">
        <w:rPr>
          <w:rFonts w:ascii="Arial" w:hAnsi="Arial" w:cs="Arial"/>
          <w:sz w:val="24"/>
          <w:szCs w:val="24"/>
        </w:rPr>
        <w:t>202</w:t>
      </w:r>
      <w:r w:rsidR="00FD399C">
        <w:rPr>
          <w:rFonts w:ascii="Arial" w:hAnsi="Arial" w:cs="Arial"/>
          <w:sz w:val="24"/>
          <w:szCs w:val="24"/>
        </w:rPr>
        <w:t>5-11</w:t>
      </w:r>
      <w:r w:rsidR="0086008E">
        <w:rPr>
          <w:rFonts w:ascii="Arial" w:hAnsi="Arial" w:cs="Arial"/>
          <w:sz w:val="24"/>
          <w:szCs w:val="24"/>
        </w:rPr>
        <w:t xml:space="preserve">-04 </w:t>
      </w:r>
      <w:r w:rsidR="005D3613">
        <w:rPr>
          <w:rFonts w:ascii="Arial" w:hAnsi="Arial" w:cs="Arial"/>
          <w:sz w:val="24"/>
          <w:szCs w:val="24"/>
        </w:rPr>
        <w:t>įsakymu Nr. V-</w:t>
      </w:r>
      <w:r w:rsidR="0086008E">
        <w:rPr>
          <w:rFonts w:ascii="Arial" w:hAnsi="Arial" w:cs="Arial"/>
          <w:sz w:val="24"/>
          <w:szCs w:val="24"/>
        </w:rPr>
        <w:t>166</w:t>
      </w:r>
      <w:r w:rsidR="005D3613">
        <w:rPr>
          <w:rFonts w:ascii="Arial" w:hAnsi="Arial" w:cs="Arial"/>
          <w:sz w:val="24"/>
          <w:szCs w:val="24"/>
        </w:rPr>
        <w:t xml:space="preserve"> </w:t>
      </w:r>
      <w:r w:rsidR="00637401">
        <w:rPr>
          <w:rFonts w:ascii="Arial" w:hAnsi="Arial" w:cs="Arial"/>
          <w:sz w:val="24"/>
          <w:szCs w:val="24"/>
        </w:rPr>
        <w:t xml:space="preserve">įtrauktos į </w:t>
      </w:r>
      <w:r w:rsidR="00A55204">
        <w:rPr>
          <w:rFonts w:ascii="Arial" w:hAnsi="Arial" w:cs="Arial"/>
          <w:sz w:val="24"/>
          <w:szCs w:val="24"/>
        </w:rPr>
        <w:t xml:space="preserve">Tarnybos 2024-2026 m. korupcijos prevencijos veiksmų planą. Priemonės </w:t>
      </w:r>
      <w:r w:rsidR="008E6C0F">
        <w:rPr>
          <w:rFonts w:ascii="Arial" w:hAnsi="Arial" w:cs="Arial"/>
          <w:sz w:val="24"/>
          <w:szCs w:val="24"/>
        </w:rPr>
        <w:t xml:space="preserve">nustatytoms rizikoms sumažinti ir (ar) jų veiksniams pašalinti </w:t>
      </w:r>
      <w:r w:rsidR="00A55204">
        <w:rPr>
          <w:rFonts w:ascii="Arial" w:hAnsi="Arial" w:cs="Arial"/>
          <w:sz w:val="24"/>
          <w:szCs w:val="24"/>
        </w:rPr>
        <w:t xml:space="preserve">įgyvendintos. </w:t>
      </w:r>
      <w:r w:rsidR="00B50919">
        <w:rPr>
          <w:rFonts w:ascii="Arial" w:hAnsi="Arial" w:cs="Arial"/>
          <w:sz w:val="24"/>
          <w:szCs w:val="24"/>
        </w:rPr>
        <w:t xml:space="preserve">Korupcijos pasireiškimo tikimybės nustatymo išvada patalpinta Tarnybos internetinėje svetainėje </w:t>
      </w:r>
      <w:hyperlink r:id="rId8" w:history="1">
        <w:r w:rsidR="00735250" w:rsidRPr="00B6749E">
          <w:rPr>
            <w:rStyle w:val="Hipersaitas"/>
            <w:rFonts w:ascii="Arial" w:hAnsi="Arial" w:cs="Arial"/>
            <w:sz w:val="24"/>
            <w:szCs w:val="24"/>
          </w:rPr>
          <w:t>https://vstt.lrv.lt/lt/korupcijos-prevencija/korupcijos-pasireiskimo-tikimybes-nustatymas-ir-priemoniu-planas-nustatytiems-korupcijos-rizikos-veiksniams-valdyti-ir-ar-pasalinti/</w:t>
        </w:r>
      </w:hyperlink>
      <w:r w:rsidR="00735250">
        <w:rPr>
          <w:rFonts w:ascii="Arial" w:hAnsi="Arial" w:cs="Arial"/>
          <w:sz w:val="24"/>
          <w:szCs w:val="24"/>
        </w:rPr>
        <w:t>.</w:t>
      </w:r>
    </w:p>
    <w:p w14:paraId="4BD8DD33" w14:textId="56B66BCC" w:rsidR="00E54A14" w:rsidRPr="00C5227B" w:rsidRDefault="00592F76" w:rsidP="001E660A">
      <w:pPr>
        <w:pStyle w:val="Sraopastraipa"/>
        <w:ind w:left="-567" w:firstLine="283"/>
        <w:jc w:val="both"/>
        <w:rPr>
          <w:rFonts w:ascii="Arial" w:hAnsi="Arial" w:cs="Arial"/>
          <w:sz w:val="24"/>
          <w:szCs w:val="24"/>
        </w:rPr>
      </w:pPr>
      <w:r>
        <w:rPr>
          <w:rFonts w:ascii="Arial" w:hAnsi="Arial" w:cs="Arial"/>
          <w:sz w:val="24"/>
          <w:szCs w:val="24"/>
        </w:rPr>
        <w:t xml:space="preserve">2.8. </w:t>
      </w:r>
      <w:r w:rsidR="00371105">
        <w:rPr>
          <w:rFonts w:ascii="Arial" w:hAnsi="Arial" w:cs="Arial"/>
          <w:sz w:val="24"/>
          <w:szCs w:val="24"/>
        </w:rPr>
        <w:t>Nuolat k</w:t>
      </w:r>
      <w:r w:rsidR="00E54A14" w:rsidRPr="00C5227B">
        <w:rPr>
          <w:rFonts w:ascii="Arial" w:hAnsi="Arial" w:cs="Arial"/>
          <w:sz w:val="24"/>
          <w:szCs w:val="24"/>
        </w:rPr>
        <w:t>onsultuoti, teikti (keistis) informaciją saugomų teritorijų direkcij</w:t>
      </w:r>
      <w:r w:rsidR="00C5227B">
        <w:rPr>
          <w:rFonts w:ascii="Arial" w:hAnsi="Arial" w:cs="Arial"/>
          <w:sz w:val="24"/>
          <w:szCs w:val="24"/>
        </w:rPr>
        <w:t>ų darbuotojus</w:t>
      </w:r>
      <w:r w:rsidR="00E54A14" w:rsidRPr="00C5227B">
        <w:rPr>
          <w:rFonts w:ascii="Arial" w:hAnsi="Arial" w:cs="Arial"/>
          <w:sz w:val="24"/>
          <w:szCs w:val="24"/>
        </w:rPr>
        <w:t xml:space="preserve"> teisės aktais nustatytų  būtinų atlikti veiksmų korupcijos prevencijos srityse klausimais.</w:t>
      </w:r>
    </w:p>
    <w:p w14:paraId="5EA445EC" w14:textId="1078F222" w:rsidR="00D27629" w:rsidRDefault="00E54A14" w:rsidP="00E22F5C">
      <w:pPr>
        <w:pStyle w:val="Sraopastraipa"/>
        <w:ind w:left="-567" w:firstLine="283"/>
        <w:jc w:val="both"/>
        <w:rPr>
          <w:rFonts w:ascii="Arial" w:hAnsi="Arial" w:cs="Arial"/>
          <w:sz w:val="24"/>
          <w:szCs w:val="24"/>
        </w:rPr>
      </w:pPr>
      <w:r>
        <w:rPr>
          <w:rFonts w:ascii="Arial" w:hAnsi="Arial" w:cs="Arial"/>
          <w:sz w:val="24"/>
          <w:szCs w:val="24"/>
        </w:rPr>
        <w:t>Priemonė vykd</w:t>
      </w:r>
      <w:r w:rsidR="00371105">
        <w:rPr>
          <w:rFonts w:ascii="Arial" w:hAnsi="Arial" w:cs="Arial"/>
          <w:sz w:val="24"/>
          <w:szCs w:val="24"/>
        </w:rPr>
        <w:t>om</w:t>
      </w:r>
      <w:r>
        <w:rPr>
          <w:rFonts w:ascii="Arial" w:hAnsi="Arial" w:cs="Arial"/>
          <w:sz w:val="24"/>
          <w:szCs w:val="24"/>
        </w:rPr>
        <w:t xml:space="preserve">a. Pagal poreikį </w:t>
      </w:r>
      <w:r w:rsidR="003E68A7">
        <w:rPr>
          <w:rFonts w:ascii="Arial" w:hAnsi="Arial" w:cs="Arial"/>
          <w:sz w:val="24"/>
          <w:szCs w:val="24"/>
        </w:rPr>
        <w:t xml:space="preserve"> </w:t>
      </w:r>
      <w:r>
        <w:rPr>
          <w:rFonts w:ascii="Arial" w:hAnsi="Arial" w:cs="Arial"/>
          <w:sz w:val="24"/>
          <w:szCs w:val="24"/>
        </w:rPr>
        <w:t xml:space="preserve">buvo bendradarbiauta, keistasi informacija su pavaldžių saugomų teritorijų direkcijomis (vadovais ir darbuotojais, atsakingais už korupcijos prevenciją). Tarnyba įvairiomis formomis (telefonu, el. paštu, tiesioginių susitikimų metu) </w:t>
      </w:r>
      <w:r w:rsidR="00EE78EE">
        <w:rPr>
          <w:rFonts w:ascii="Arial" w:hAnsi="Arial" w:cs="Arial"/>
          <w:sz w:val="24"/>
          <w:szCs w:val="24"/>
        </w:rPr>
        <w:t>metodiškai vadovavo pavaldžioms saugomų teritorijų direkcijoms dėl teisės aktais nustatytų būtinų atlikti veiksmų korupcijos prevencijos srityje. 100 proc. buvo suteiktos konsultacijos bei pateikta reikiama informacija.</w:t>
      </w:r>
      <w:r w:rsidR="000D5DE9">
        <w:rPr>
          <w:rFonts w:ascii="Arial" w:hAnsi="Arial" w:cs="Arial"/>
          <w:sz w:val="24"/>
          <w:szCs w:val="24"/>
        </w:rPr>
        <w:t xml:space="preserve"> </w:t>
      </w:r>
      <w:r w:rsidR="0087280A">
        <w:rPr>
          <w:rFonts w:ascii="Arial" w:hAnsi="Arial" w:cs="Arial"/>
          <w:sz w:val="24"/>
          <w:szCs w:val="24"/>
        </w:rPr>
        <w:t xml:space="preserve">Tuo pačiu </w:t>
      </w:r>
      <w:r w:rsidR="002A4DAA">
        <w:rPr>
          <w:rFonts w:ascii="Arial" w:hAnsi="Arial" w:cs="Arial"/>
          <w:sz w:val="24"/>
          <w:szCs w:val="24"/>
        </w:rPr>
        <w:t>buvo užtikrintas</w:t>
      </w:r>
      <w:r w:rsidR="006D2371">
        <w:rPr>
          <w:rFonts w:ascii="Arial" w:hAnsi="Arial" w:cs="Arial"/>
          <w:sz w:val="24"/>
          <w:szCs w:val="24"/>
        </w:rPr>
        <w:t xml:space="preserve"> savalaikis saugomų teritorijų direkcijų </w:t>
      </w:r>
      <w:r w:rsidR="00844385">
        <w:rPr>
          <w:rFonts w:ascii="Arial" w:hAnsi="Arial" w:cs="Arial"/>
          <w:sz w:val="24"/>
          <w:szCs w:val="24"/>
        </w:rPr>
        <w:t xml:space="preserve">Lietuvos Respublikos korupcijos </w:t>
      </w:r>
      <w:r w:rsidR="00A81A6D">
        <w:rPr>
          <w:rFonts w:ascii="Arial" w:hAnsi="Arial" w:cs="Arial"/>
          <w:sz w:val="24"/>
          <w:szCs w:val="24"/>
        </w:rPr>
        <w:t xml:space="preserve">prevencijos įstatymu nustatytų prievolių </w:t>
      </w:r>
      <w:r w:rsidR="00084619">
        <w:rPr>
          <w:rFonts w:ascii="Arial" w:hAnsi="Arial" w:cs="Arial"/>
          <w:sz w:val="24"/>
          <w:szCs w:val="24"/>
        </w:rPr>
        <w:t>atlikimas.</w:t>
      </w:r>
    </w:p>
    <w:p w14:paraId="0BE5BA62" w14:textId="0CA33255" w:rsidR="00921B63" w:rsidRDefault="00585726" w:rsidP="001E660A">
      <w:pPr>
        <w:pStyle w:val="Sraopastraipa"/>
        <w:ind w:left="-567" w:firstLine="283"/>
        <w:jc w:val="both"/>
        <w:rPr>
          <w:rFonts w:ascii="Arial" w:hAnsi="Arial" w:cs="Arial"/>
          <w:sz w:val="24"/>
          <w:szCs w:val="24"/>
        </w:rPr>
      </w:pPr>
      <w:r>
        <w:rPr>
          <w:rFonts w:ascii="Arial" w:hAnsi="Arial" w:cs="Arial"/>
          <w:sz w:val="24"/>
          <w:szCs w:val="24"/>
        </w:rPr>
        <w:t xml:space="preserve">2.14. Parengti ir patvirtinti saugomų teritorijų </w:t>
      </w:r>
      <w:r w:rsidR="00FC110F">
        <w:rPr>
          <w:rFonts w:ascii="Arial" w:hAnsi="Arial" w:cs="Arial"/>
          <w:sz w:val="24"/>
          <w:szCs w:val="24"/>
        </w:rPr>
        <w:t>planavimo proceso aprašą.</w:t>
      </w:r>
    </w:p>
    <w:p w14:paraId="5E36A76D" w14:textId="27E508BF" w:rsidR="00FC110F" w:rsidRDefault="00FC110F" w:rsidP="00E22F5C">
      <w:pPr>
        <w:pStyle w:val="Sraopastraipa"/>
        <w:ind w:left="-567" w:firstLine="283"/>
        <w:jc w:val="both"/>
        <w:rPr>
          <w:rFonts w:ascii="Arial" w:hAnsi="Arial" w:cs="Arial"/>
          <w:sz w:val="24"/>
          <w:szCs w:val="24"/>
        </w:rPr>
      </w:pPr>
      <w:r>
        <w:rPr>
          <w:rFonts w:ascii="Arial" w:hAnsi="Arial" w:cs="Arial"/>
          <w:sz w:val="24"/>
          <w:szCs w:val="24"/>
        </w:rPr>
        <w:lastRenderedPageBreak/>
        <w:t xml:space="preserve">Priemonė įvykdyta. </w:t>
      </w:r>
      <w:r w:rsidR="00E771E6">
        <w:rPr>
          <w:rFonts w:ascii="Arial" w:hAnsi="Arial" w:cs="Arial"/>
          <w:sz w:val="24"/>
          <w:szCs w:val="24"/>
        </w:rPr>
        <w:t xml:space="preserve">Saugomų teritorijų planavimo proceso aprašas </w:t>
      </w:r>
      <w:r w:rsidR="00EE0EBD">
        <w:rPr>
          <w:rFonts w:ascii="Arial" w:hAnsi="Arial" w:cs="Arial"/>
          <w:sz w:val="24"/>
          <w:szCs w:val="24"/>
        </w:rPr>
        <w:t>parengtas ir patvirtintas Tarnybos direktoriaus 2025-12-22 įsakymu Nr. V-190</w:t>
      </w:r>
      <w:r w:rsidR="005B72B7">
        <w:rPr>
          <w:rFonts w:ascii="Arial" w:hAnsi="Arial" w:cs="Arial"/>
          <w:sz w:val="24"/>
          <w:szCs w:val="24"/>
        </w:rPr>
        <w:t>.</w:t>
      </w:r>
    </w:p>
    <w:p w14:paraId="4AEE6B6A" w14:textId="774CAA27" w:rsidR="00325800" w:rsidRPr="00E22F5C" w:rsidRDefault="00310500" w:rsidP="00E22F5C">
      <w:pPr>
        <w:spacing w:after="0" w:line="240" w:lineRule="auto"/>
        <w:ind w:left="-567" w:firstLine="283"/>
        <w:jc w:val="both"/>
        <w:rPr>
          <w:rFonts w:ascii="Arial" w:hAnsi="Arial" w:cs="Arial"/>
          <w:sz w:val="24"/>
          <w:szCs w:val="24"/>
        </w:rPr>
      </w:pPr>
      <w:r>
        <w:rPr>
          <w:rFonts w:ascii="Arial" w:hAnsi="Arial" w:cs="Arial"/>
          <w:sz w:val="24"/>
          <w:szCs w:val="24"/>
        </w:rPr>
        <w:t xml:space="preserve">3. </w:t>
      </w:r>
      <w:r w:rsidR="00325800" w:rsidRPr="00E22F5C">
        <w:rPr>
          <w:rFonts w:ascii="Arial" w:hAnsi="Arial" w:cs="Arial"/>
          <w:sz w:val="24"/>
          <w:szCs w:val="24"/>
        </w:rPr>
        <w:t>Tarnyba</w:t>
      </w:r>
      <w:r w:rsidR="00A67DCC" w:rsidRPr="00E22F5C">
        <w:rPr>
          <w:rFonts w:ascii="Arial" w:hAnsi="Arial" w:cs="Arial"/>
          <w:sz w:val="24"/>
          <w:szCs w:val="24"/>
        </w:rPr>
        <w:t>, užtikrindama, kad būtų laikomasi Lietuvos Respublikos viešųjų ir privačių interesų derinimo įstatymo nuostatų</w:t>
      </w:r>
      <w:r w:rsidR="000217B5" w:rsidRPr="00E22F5C">
        <w:rPr>
          <w:rFonts w:ascii="Arial" w:hAnsi="Arial" w:cs="Arial"/>
          <w:sz w:val="24"/>
          <w:szCs w:val="24"/>
        </w:rPr>
        <w:t>, buvo įsipareigojusi:</w:t>
      </w:r>
    </w:p>
    <w:p w14:paraId="6FEC0AC4" w14:textId="2A39FC90" w:rsidR="000217B5" w:rsidRPr="00E22F5C" w:rsidRDefault="00D700DD" w:rsidP="00E22F5C">
      <w:pPr>
        <w:spacing w:after="0" w:line="240" w:lineRule="auto"/>
        <w:ind w:left="-567" w:firstLine="283"/>
        <w:jc w:val="both"/>
        <w:rPr>
          <w:rFonts w:ascii="Arial" w:hAnsi="Arial" w:cs="Arial"/>
          <w:sz w:val="24"/>
          <w:szCs w:val="24"/>
        </w:rPr>
      </w:pPr>
      <w:r>
        <w:rPr>
          <w:rFonts w:ascii="Arial" w:hAnsi="Arial" w:cs="Arial"/>
          <w:sz w:val="24"/>
          <w:szCs w:val="24"/>
        </w:rPr>
        <w:t xml:space="preserve">3.1. </w:t>
      </w:r>
      <w:r w:rsidR="00E333A0" w:rsidRPr="00E22F5C">
        <w:rPr>
          <w:rFonts w:ascii="Arial" w:hAnsi="Arial" w:cs="Arial"/>
          <w:sz w:val="24"/>
          <w:szCs w:val="24"/>
        </w:rPr>
        <w:t>Vykdyti nuolatinę privačių interesų deklaravimo ir deklaracijose pateiktų duomenų kontrolę.</w:t>
      </w:r>
    </w:p>
    <w:p w14:paraId="20F238D5" w14:textId="4E1B50E0" w:rsidR="006577F0" w:rsidRDefault="00DB070B" w:rsidP="00E22F5C">
      <w:pPr>
        <w:pStyle w:val="Sraopastraipa"/>
        <w:spacing w:line="240" w:lineRule="auto"/>
        <w:ind w:left="-567" w:firstLine="283"/>
        <w:jc w:val="both"/>
        <w:rPr>
          <w:rFonts w:ascii="Arial" w:hAnsi="Arial" w:cs="Arial"/>
          <w:sz w:val="24"/>
          <w:szCs w:val="24"/>
        </w:rPr>
      </w:pPr>
      <w:r>
        <w:rPr>
          <w:rFonts w:ascii="Arial" w:hAnsi="Arial" w:cs="Arial"/>
          <w:sz w:val="24"/>
          <w:szCs w:val="24"/>
        </w:rPr>
        <w:t xml:space="preserve">Priemonė yra tęstinė, </w:t>
      </w:r>
      <w:r w:rsidR="0070456A">
        <w:rPr>
          <w:rFonts w:ascii="Arial" w:hAnsi="Arial" w:cs="Arial"/>
          <w:sz w:val="24"/>
          <w:szCs w:val="24"/>
        </w:rPr>
        <w:t>vykdoma</w:t>
      </w:r>
      <w:r w:rsidR="001B0D1E">
        <w:rPr>
          <w:rFonts w:ascii="Arial" w:hAnsi="Arial" w:cs="Arial"/>
          <w:sz w:val="24"/>
          <w:szCs w:val="24"/>
        </w:rPr>
        <w:t xml:space="preserve"> nuolat. </w:t>
      </w:r>
      <w:r w:rsidR="00117CCC">
        <w:rPr>
          <w:rFonts w:ascii="Arial" w:hAnsi="Arial" w:cs="Arial"/>
          <w:sz w:val="24"/>
          <w:szCs w:val="24"/>
        </w:rPr>
        <w:t xml:space="preserve">Per ataskaitinį laikotarpį </w:t>
      </w:r>
      <w:r w:rsidR="00C25948">
        <w:rPr>
          <w:rFonts w:ascii="Arial" w:hAnsi="Arial" w:cs="Arial"/>
          <w:sz w:val="24"/>
          <w:szCs w:val="24"/>
        </w:rPr>
        <w:t xml:space="preserve">nebuvo atvejų, kad būtų pasireiškęs interesų konfliktas. </w:t>
      </w:r>
      <w:r w:rsidR="00A04FCD">
        <w:rPr>
          <w:rFonts w:ascii="Arial" w:hAnsi="Arial" w:cs="Arial"/>
          <w:sz w:val="24"/>
          <w:szCs w:val="24"/>
        </w:rPr>
        <w:t xml:space="preserve">Parengtos ir pateiktos </w:t>
      </w:r>
      <w:r w:rsidR="002809E6">
        <w:rPr>
          <w:rFonts w:ascii="Arial" w:hAnsi="Arial" w:cs="Arial"/>
          <w:sz w:val="24"/>
          <w:szCs w:val="24"/>
        </w:rPr>
        <w:t>2 i</w:t>
      </w:r>
      <w:r w:rsidR="00C25948">
        <w:rPr>
          <w:rFonts w:ascii="Arial" w:hAnsi="Arial" w:cs="Arial"/>
          <w:sz w:val="24"/>
          <w:szCs w:val="24"/>
        </w:rPr>
        <w:t>šankstin</w:t>
      </w:r>
      <w:r w:rsidR="002809E6">
        <w:rPr>
          <w:rFonts w:ascii="Arial" w:hAnsi="Arial" w:cs="Arial"/>
          <w:sz w:val="24"/>
          <w:szCs w:val="24"/>
        </w:rPr>
        <w:t>ės</w:t>
      </w:r>
      <w:r w:rsidR="00C25948">
        <w:rPr>
          <w:rFonts w:ascii="Arial" w:hAnsi="Arial" w:cs="Arial"/>
          <w:sz w:val="24"/>
          <w:szCs w:val="24"/>
        </w:rPr>
        <w:t xml:space="preserve"> rašytin</w:t>
      </w:r>
      <w:r w:rsidR="002809E6">
        <w:rPr>
          <w:rFonts w:ascii="Arial" w:hAnsi="Arial" w:cs="Arial"/>
          <w:sz w:val="24"/>
          <w:szCs w:val="24"/>
        </w:rPr>
        <w:t>ės</w:t>
      </w:r>
      <w:r w:rsidR="00C25948">
        <w:rPr>
          <w:rFonts w:ascii="Arial" w:hAnsi="Arial" w:cs="Arial"/>
          <w:sz w:val="24"/>
          <w:szCs w:val="24"/>
        </w:rPr>
        <w:t xml:space="preserve"> rekomendacij</w:t>
      </w:r>
      <w:r w:rsidR="002809E6">
        <w:rPr>
          <w:rFonts w:ascii="Arial" w:hAnsi="Arial" w:cs="Arial"/>
          <w:sz w:val="24"/>
          <w:szCs w:val="24"/>
        </w:rPr>
        <w:t>os.</w:t>
      </w:r>
      <w:r w:rsidR="00C25948">
        <w:rPr>
          <w:rFonts w:ascii="Arial" w:hAnsi="Arial" w:cs="Arial"/>
          <w:sz w:val="24"/>
          <w:szCs w:val="24"/>
        </w:rPr>
        <w:t xml:space="preserve"> </w:t>
      </w:r>
    </w:p>
    <w:p w14:paraId="17CC6E26" w14:textId="6AD39D2C" w:rsidR="006577F0" w:rsidRPr="00E22F5C" w:rsidRDefault="00D700DD" w:rsidP="00E22F5C">
      <w:pPr>
        <w:spacing w:after="0" w:line="240" w:lineRule="auto"/>
        <w:ind w:left="-567" w:firstLine="283"/>
        <w:jc w:val="both"/>
        <w:rPr>
          <w:rFonts w:ascii="Arial" w:hAnsi="Arial" w:cs="Arial"/>
          <w:sz w:val="24"/>
          <w:szCs w:val="24"/>
        </w:rPr>
      </w:pPr>
      <w:r>
        <w:rPr>
          <w:rFonts w:ascii="Arial" w:hAnsi="Arial" w:cs="Arial"/>
          <w:sz w:val="24"/>
          <w:szCs w:val="24"/>
        </w:rPr>
        <w:t xml:space="preserve">3.2. </w:t>
      </w:r>
      <w:r w:rsidR="00C94B2B" w:rsidRPr="00E22F5C">
        <w:rPr>
          <w:rFonts w:ascii="Arial" w:hAnsi="Arial" w:cs="Arial"/>
          <w:sz w:val="24"/>
          <w:szCs w:val="24"/>
        </w:rPr>
        <w:t>Į pareigas priimtų naujų ir pareigas pakeitusių darbuotojų deklaravimo prievolės vykdymo tikrinimas ir interesų konfliktų rizikos valdymas.</w:t>
      </w:r>
    </w:p>
    <w:p w14:paraId="543DA55C" w14:textId="2FF2DCF4" w:rsidR="00FD0587" w:rsidRPr="00D27629" w:rsidRDefault="00892494" w:rsidP="00E22F5C">
      <w:pPr>
        <w:pStyle w:val="Sraopastraipa"/>
        <w:spacing w:after="0" w:line="240" w:lineRule="auto"/>
        <w:ind w:left="-567" w:firstLine="283"/>
        <w:jc w:val="both"/>
      </w:pPr>
      <w:r w:rsidRPr="001B0D1E">
        <w:rPr>
          <w:rFonts w:ascii="Arial" w:hAnsi="Arial" w:cs="Arial"/>
          <w:kern w:val="0"/>
          <w:sz w:val="24"/>
          <w:szCs w:val="24"/>
          <w14:ligatures w14:val="none"/>
        </w:rPr>
        <w:t>Pradėję dirbti Tarnyboje ar nutraukiantys darbo santykius su Tarnyba darbuotojai buvo nedelsiant informuojami apie jiems kylančias prievoles viešųjų ir privačių interesų derinimo srityje. 202</w:t>
      </w:r>
      <w:r w:rsidR="002809E6">
        <w:rPr>
          <w:rFonts w:ascii="Arial" w:hAnsi="Arial" w:cs="Arial"/>
          <w:kern w:val="0"/>
          <w:sz w:val="24"/>
          <w:szCs w:val="24"/>
          <w14:ligatures w14:val="none"/>
        </w:rPr>
        <w:t>5</w:t>
      </w:r>
      <w:r w:rsidRPr="001B0D1E">
        <w:rPr>
          <w:rFonts w:ascii="Arial" w:hAnsi="Arial" w:cs="Arial"/>
          <w:kern w:val="0"/>
          <w:sz w:val="24"/>
          <w:szCs w:val="24"/>
          <w14:ligatures w14:val="none"/>
        </w:rPr>
        <w:t xml:space="preserve"> m. buvo pateikt</w:t>
      </w:r>
      <w:r w:rsidR="00CA1000">
        <w:rPr>
          <w:rFonts w:ascii="Arial" w:hAnsi="Arial" w:cs="Arial"/>
          <w:kern w:val="0"/>
          <w:sz w:val="24"/>
          <w:szCs w:val="24"/>
          <w14:ligatures w14:val="none"/>
        </w:rPr>
        <w:t>i 3 nusišalinimai, iš kurių 2</w:t>
      </w:r>
      <w:r w:rsidR="00F87810">
        <w:rPr>
          <w:rFonts w:ascii="Arial" w:hAnsi="Arial" w:cs="Arial"/>
          <w:kern w:val="0"/>
          <w:sz w:val="24"/>
          <w:szCs w:val="24"/>
          <w14:ligatures w14:val="none"/>
        </w:rPr>
        <w:t xml:space="preserve"> buvo</w:t>
      </w:r>
      <w:r w:rsidR="00872EF4">
        <w:rPr>
          <w:rFonts w:ascii="Arial" w:hAnsi="Arial" w:cs="Arial"/>
          <w:kern w:val="0"/>
          <w:sz w:val="24"/>
          <w:szCs w:val="24"/>
          <w14:ligatures w14:val="none"/>
        </w:rPr>
        <w:t xml:space="preserve"> priimt</w:t>
      </w:r>
      <w:r w:rsidR="00F87810">
        <w:rPr>
          <w:rFonts w:ascii="Arial" w:hAnsi="Arial" w:cs="Arial"/>
          <w:kern w:val="0"/>
          <w:sz w:val="24"/>
          <w:szCs w:val="24"/>
          <w14:ligatures w14:val="none"/>
        </w:rPr>
        <w:t>i</w:t>
      </w:r>
      <w:r w:rsidRPr="001B0D1E">
        <w:rPr>
          <w:rFonts w:ascii="Arial" w:hAnsi="Arial" w:cs="Arial"/>
          <w:kern w:val="0"/>
          <w:sz w:val="24"/>
          <w:szCs w:val="24"/>
          <w14:ligatures w14:val="none"/>
        </w:rPr>
        <w:t xml:space="preserve">. Informacija apie nusišalinimus skelbiama Tarnybos interneto svetainėje </w:t>
      </w:r>
      <w:hyperlink r:id="rId9" w:history="1">
        <w:r w:rsidRPr="001B0D1E">
          <w:rPr>
            <w:rStyle w:val="Hipersaitas"/>
            <w:rFonts w:ascii="Arial" w:hAnsi="Arial" w:cs="Arial"/>
            <w:kern w:val="0"/>
            <w:sz w:val="24"/>
            <w:szCs w:val="24"/>
            <w14:ligatures w14:val="none"/>
          </w:rPr>
          <w:t>https://vstt.lrv.lt/lt/korupcijos-prevencija/interesu-konfliktu-prevencija/</w:t>
        </w:r>
      </w:hyperlink>
      <w:r w:rsidRPr="001B0D1E">
        <w:rPr>
          <w:rFonts w:ascii="Arial" w:hAnsi="Arial" w:cs="Arial"/>
          <w:kern w:val="0"/>
          <w:sz w:val="24"/>
          <w:szCs w:val="24"/>
          <w14:ligatures w14:val="none"/>
        </w:rPr>
        <w:t>.</w:t>
      </w:r>
    </w:p>
    <w:sectPr w:rsidR="00FD0587" w:rsidRPr="00D276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ACB"/>
    <w:multiLevelType w:val="multilevel"/>
    <w:tmpl w:val="9E0E0F8C"/>
    <w:lvl w:ilvl="0">
      <w:start w:val="1"/>
      <w:numFmt w:val="decimal"/>
      <w:lvlText w:val="%1."/>
      <w:lvlJc w:val="left"/>
      <w:pPr>
        <w:ind w:left="408" w:hanging="408"/>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1" w15:restartNumberingAfterBreak="0">
    <w:nsid w:val="12417A98"/>
    <w:multiLevelType w:val="hybridMultilevel"/>
    <w:tmpl w:val="69903DDA"/>
    <w:lvl w:ilvl="0" w:tplc="AE3266E8">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 w15:restartNumberingAfterBreak="0">
    <w:nsid w:val="162E1570"/>
    <w:multiLevelType w:val="multilevel"/>
    <w:tmpl w:val="18968688"/>
    <w:lvl w:ilvl="0">
      <w:start w:val="1"/>
      <w:numFmt w:val="decimal"/>
      <w:lvlText w:val="%1."/>
      <w:lvlJc w:val="left"/>
      <w:pPr>
        <w:ind w:left="408" w:hanging="408"/>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3" w15:restartNumberingAfterBreak="0">
    <w:nsid w:val="278E33EE"/>
    <w:multiLevelType w:val="hybridMultilevel"/>
    <w:tmpl w:val="3A1A5F1A"/>
    <w:lvl w:ilvl="0" w:tplc="899ED1C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2E1762AB"/>
    <w:multiLevelType w:val="hybridMultilevel"/>
    <w:tmpl w:val="FCF87B48"/>
    <w:lvl w:ilvl="0" w:tplc="870E9726">
      <w:start w:val="1"/>
      <w:numFmt w:val="decimal"/>
      <w:lvlText w:val="%1."/>
      <w:lvlJc w:val="left"/>
      <w:pPr>
        <w:ind w:left="578"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5" w15:restartNumberingAfterBreak="0">
    <w:nsid w:val="437B0F22"/>
    <w:multiLevelType w:val="hybridMultilevel"/>
    <w:tmpl w:val="844A8534"/>
    <w:lvl w:ilvl="0" w:tplc="06FEA5D6">
      <w:start w:val="2"/>
      <w:numFmt w:val="decimal"/>
      <w:lvlText w:val="%1"/>
      <w:lvlJc w:val="left"/>
      <w:pPr>
        <w:ind w:left="633" w:hanging="360"/>
      </w:pPr>
      <w:rPr>
        <w:rFonts w:hint="default"/>
      </w:rPr>
    </w:lvl>
    <w:lvl w:ilvl="1" w:tplc="04270019" w:tentative="1">
      <w:start w:val="1"/>
      <w:numFmt w:val="lowerLetter"/>
      <w:lvlText w:val="%2."/>
      <w:lvlJc w:val="left"/>
      <w:pPr>
        <w:ind w:left="1353" w:hanging="360"/>
      </w:pPr>
    </w:lvl>
    <w:lvl w:ilvl="2" w:tplc="0427001B" w:tentative="1">
      <w:start w:val="1"/>
      <w:numFmt w:val="lowerRoman"/>
      <w:lvlText w:val="%3."/>
      <w:lvlJc w:val="right"/>
      <w:pPr>
        <w:ind w:left="2073" w:hanging="180"/>
      </w:pPr>
    </w:lvl>
    <w:lvl w:ilvl="3" w:tplc="0427000F" w:tentative="1">
      <w:start w:val="1"/>
      <w:numFmt w:val="decimal"/>
      <w:lvlText w:val="%4."/>
      <w:lvlJc w:val="left"/>
      <w:pPr>
        <w:ind w:left="2793" w:hanging="360"/>
      </w:pPr>
    </w:lvl>
    <w:lvl w:ilvl="4" w:tplc="04270019" w:tentative="1">
      <w:start w:val="1"/>
      <w:numFmt w:val="lowerLetter"/>
      <w:lvlText w:val="%5."/>
      <w:lvlJc w:val="left"/>
      <w:pPr>
        <w:ind w:left="3513" w:hanging="360"/>
      </w:pPr>
    </w:lvl>
    <w:lvl w:ilvl="5" w:tplc="0427001B" w:tentative="1">
      <w:start w:val="1"/>
      <w:numFmt w:val="lowerRoman"/>
      <w:lvlText w:val="%6."/>
      <w:lvlJc w:val="right"/>
      <w:pPr>
        <w:ind w:left="4233" w:hanging="180"/>
      </w:pPr>
    </w:lvl>
    <w:lvl w:ilvl="6" w:tplc="0427000F" w:tentative="1">
      <w:start w:val="1"/>
      <w:numFmt w:val="decimal"/>
      <w:lvlText w:val="%7."/>
      <w:lvlJc w:val="left"/>
      <w:pPr>
        <w:ind w:left="4953" w:hanging="360"/>
      </w:pPr>
    </w:lvl>
    <w:lvl w:ilvl="7" w:tplc="04270019" w:tentative="1">
      <w:start w:val="1"/>
      <w:numFmt w:val="lowerLetter"/>
      <w:lvlText w:val="%8."/>
      <w:lvlJc w:val="left"/>
      <w:pPr>
        <w:ind w:left="5673" w:hanging="360"/>
      </w:pPr>
    </w:lvl>
    <w:lvl w:ilvl="8" w:tplc="0427001B" w:tentative="1">
      <w:start w:val="1"/>
      <w:numFmt w:val="lowerRoman"/>
      <w:lvlText w:val="%9."/>
      <w:lvlJc w:val="right"/>
      <w:pPr>
        <w:ind w:left="6393" w:hanging="180"/>
      </w:pPr>
    </w:lvl>
  </w:abstractNum>
  <w:abstractNum w:abstractNumId="6" w15:restartNumberingAfterBreak="0">
    <w:nsid w:val="65320463"/>
    <w:multiLevelType w:val="hybridMultilevel"/>
    <w:tmpl w:val="D99004CE"/>
    <w:lvl w:ilvl="0" w:tplc="38D25ED8">
      <w:start w:val="4"/>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7" w15:restartNumberingAfterBreak="0">
    <w:nsid w:val="679B61E3"/>
    <w:multiLevelType w:val="hybridMultilevel"/>
    <w:tmpl w:val="C2BC2680"/>
    <w:lvl w:ilvl="0" w:tplc="AFBEB636">
      <w:start w:val="1"/>
      <w:numFmt w:val="decimal"/>
      <w:lvlText w:val="%1."/>
      <w:lvlJc w:val="left"/>
      <w:pPr>
        <w:ind w:left="218" w:hanging="360"/>
      </w:pPr>
      <w:rPr>
        <w:rFonts w:hint="default"/>
        <w:i/>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num w:numId="1" w16cid:durableId="1269970022">
    <w:abstractNumId w:val="7"/>
  </w:num>
  <w:num w:numId="2" w16cid:durableId="154497603">
    <w:abstractNumId w:val="4"/>
  </w:num>
  <w:num w:numId="3" w16cid:durableId="382019222">
    <w:abstractNumId w:val="5"/>
  </w:num>
  <w:num w:numId="4" w16cid:durableId="1833251366">
    <w:abstractNumId w:val="6"/>
  </w:num>
  <w:num w:numId="5" w16cid:durableId="1896352740">
    <w:abstractNumId w:val="1"/>
  </w:num>
  <w:num w:numId="6" w16cid:durableId="1145464139">
    <w:abstractNumId w:val="3"/>
  </w:num>
  <w:num w:numId="7" w16cid:durableId="2042044795">
    <w:abstractNumId w:val="0"/>
  </w:num>
  <w:num w:numId="8" w16cid:durableId="1461073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9F"/>
    <w:rsid w:val="000217B5"/>
    <w:rsid w:val="000247AE"/>
    <w:rsid w:val="000261B5"/>
    <w:rsid w:val="0003130B"/>
    <w:rsid w:val="00036121"/>
    <w:rsid w:val="000478DE"/>
    <w:rsid w:val="00050541"/>
    <w:rsid w:val="00055D5E"/>
    <w:rsid w:val="00060834"/>
    <w:rsid w:val="000640C7"/>
    <w:rsid w:val="0008458C"/>
    <w:rsid w:val="00084619"/>
    <w:rsid w:val="00087497"/>
    <w:rsid w:val="00090A2D"/>
    <w:rsid w:val="00094966"/>
    <w:rsid w:val="000A1CF0"/>
    <w:rsid w:val="000A55B8"/>
    <w:rsid w:val="000C423E"/>
    <w:rsid w:val="000C6BA6"/>
    <w:rsid w:val="000C6E44"/>
    <w:rsid w:val="000D5DE9"/>
    <w:rsid w:val="000D6647"/>
    <w:rsid w:val="000F4E78"/>
    <w:rsid w:val="0010176C"/>
    <w:rsid w:val="001116A0"/>
    <w:rsid w:val="0011177C"/>
    <w:rsid w:val="00117CCC"/>
    <w:rsid w:val="00121F13"/>
    <w:rsid w:val="00124413"/>
    <w:rsid w:val="00125152"/>
    <w:rsid w:val="00136EF0"/>
    <w:rsid w:val="0014547A"/>
    <w:rsid w:val="00146323"/>
    <w:rsid w:val="001627B2"/>
    <w:rsid w:val="00173491"/>
    <w:rsid w:val="00175B8F"/>
    <w:rsid w:val="00183AE3"/>
    <w:rsid w:val="001941FA"/>
    <w:rsid w:val="001A3787"/>
    <w:rsid w:val="001A40EB"/>
    <w:rsid w:val="001B0D1E"/>
    <w:rsid w:val="001B3402"/>
    <w:rsid w:val="001B5BE0"/>
    <w:rsid w:val="001B5F21"/>
    <w:rsid w:val="001B69F4"/>
    <w:rsid w:val="001C635B"/>
    <w:rsid w:val="001D0159"/>
    <w:rsid w:val="001E42CF"/>
    <w:rsid w:val="001E660A"/>
    <w:rsid w:val="001F6BF6"/>
    <w:rsid w:val="00201744"/>
    <w:rsid w:val="00222EB5"/>
    <w:rsid w:val="00230771"/>
    <w:rsid w:val="00231A9A"/>
    <w:rsid w:val="002352C0"/>
    <w:rsid w:val="00243CEE"/>
    <w:rsid w:val="00253454"/>
    <w:rsid w:val="0026121C"/>
    <w:rsid w:val="002613B3"/>
    <w:rsid w:val="00274628"/>
    <w:rsid w:val="002809E6"/>
    <w:rsid w:val="002949DA"/>
    <w:rsid w:val="002A34A2"/>
    <w:rsid w:val="002A4DAA"/>
    <w:rsid w:val="002B0928"/>
    <w:rsid w:val="002C7DA0"/>
    <w:rsid w:val="002D25FD"/>
    <w:rsid w:val="002D31DF"/>
    <w:rsid w:val="002E09FE"/>
    <w:rsid w:val="002E37B3"/>
    <w:rsid w:val="002E7F89"/>
    <w:rsid w:val="00300D52"/>
    <w:rsid w:val="00305542"/>
    <w:rsid w:val="00310500"/>
    <w:rsid w:val="00321AA1"/>
    <w:rsid w:val="00325800"/>
    <w:rsid w:val="003359A7"/>
    <w:rsid w:val="003379A6"/>
    <w:rsid w:val="00344F7C"/>
    <w:rsid w:val="00355AEF"/>
    <w:rsid w:val="00355D2F"/>
    <w:rsid w:val="00357900"/>
    <w:rsid w:val="003603B8"/>
    <w:rsid w:val="0036784B"/>
    <w:rsid w:val="00371105"/>
    <w:rsid w:val="00390D55"/>
    <w:rsid w:val="00393B47"/>
    <w:rsid w:val="00393BA6"/>
    <w:rsid w:val="00397F79"/>
    <w:rsid w:val="003B4C2F"/>
    <w:rsid w:val="003B4F3F"/>
    <w:rsid w:val="003C1E8D"/>
    <w:rsid w:val="003C39CF"/>
    <w:rsid w:val="003D1669"/>
    <w:rsid w:val="003E1930"/>
    <w:rsid w:val="003E1C6C"/>
    <w:rsid w:val="003E4072"/>
    <w:rsid w:val="003E68A7"/>
    <w:rsid w:val="003E6E71"/>
    <w:rsid w:val="004029F5"/>
    <w:rsid w:val="00402C89"/>
    <w:rsid w:val="0041197B"/>
    <w:rsid w:val="0041351C"/>
    <w:rsid w:val="00423869"/>
    <w:rsid w:val="00430966"/>
    <w:rsid w:val="00445827"/>
    <w:rsid w:val="004473F9"/>
    <w:rsid w:val="00452137"/>
    <w:rsid w:val="0046587D"/>
    <w:rsid w:val="00486AC9"/>
    <w:rsid w:val="00496B4B"/>
    <w:rsid w:val="00496E9A"/>
    <w:rsid w:val="004B2133"/>
    <w:rsid w:val="004B7424"/>
    <w:rsid w:val="004C742E"/>
    <w:rsid w:val="004D5635"/>
    <w:rsid w:val="004D7D23"/>
    <w:rsid w:val="004D7E71"/>
    <w:rsid w:val="004E0BAC"/>
    <w:rsid w:val="004E2E93"/>
    <w:rsid w:val="004F197C"/>
    <w:rsid w:val="004F3ABF"/>
    <w:rsid w:val="004F7611"/>
    <w:rsid w:val="00505E50"/>
    <w:rsid w:val="0051084B"/>
    <w:rsid w:val="005262E3"/>
    <w:rsid w:val="00526B07"/>
    <w:rsid w:val="00530F76"/>
    <w:rsid w:val="0053589B"/>
    <w:rsid w:val="005401B2"/>
    <w:rsid w:val="00545309"/>
    <w:rsid w:val="00560360"/>
    <w:rsid w:val="00562100"/>
    <w:rsid w:val="00566370"/>
    <w:rsid w:val="00576B09"/>
    <w:rsid w:val="005848CD"/>
    <w:rsid w:val="00585726"/>
    <w:rsid w:val="00586879"/>
    <w:rsid w:val="00592F76"/>
    <w:rsid w:val="005A3C92"/>
    <w:rsid w:val="005A4ED2"/>
    <w:rsid w:val="005A5A99"/>
    <w:rsid w:val="005A5B54"/>
    <w:rsid w:val="005A6139"/>
    <w:rsid w:val="005A6303"/>
    <w:rsid w:val="005A7D8C"/>
    <w:rsid w:val="005B01A8"/>
    <w:rsid w:val="005B72B7"/>
    <w:rsid w:val="005D3613"/>
    <w:rsid w:val="005E1834"/>
    <w:rsid w:val="005E7645"/>
    <w:rsid w:val="005F2149"/>
    <w:rsid w:val="005F476D"/>
    <w:rsid w:val="00601B8B"/>
    <w:rsid w:val="00602422"/>
    <w:rsid w:val="00617123"/>
    <w:rsid w:val="0062373A"/>
    <w:rsid w:val="006265DC"/>
    <w:rsid w:val="00627B07"/>
    <w:rsid w:val="00632990"/>
    <w:rsid w:val="00635F3E"/>
    <w:rsid w:val="00637401"/>
    <w:rsid w:val="006577F0"/>
    <w:rsid w:val="006640D9"/>
    <w:rsid w:val="006642DB"/>
    <w:rsid w:val="00667F76"/>
    <w:rsid w:val="006720F9"/>
    <w:rsid w:val="00675D25"/>
    <w:rsid w:val="00680CA9"/>
    <w:rsid w:val="006869AE"/>
    <w:rsid w:val="00692954"/>
    <w:rsid w:val="006954CA"/>
    <w:rsid w:val="006A06AD"/>
    <w:rsid w:val="006B6D1A"/>
    <w:rsid w:val="006D2371"/>
    <w:rsid w:val="006E59C9"/>
    <w:rsid w:val="006F0276"/>
    <w:rsid w:val="006F345D"/>
    <w:rsid w:val="006F4E4A"/>
    <w:rsid w:val="00703CF2"/>
    <w:rsid w:val="0070456A"/>
    <w:rsid w:val="00722362"/>
    <w:rsid w:val="00723FA0"/>
    <w:rsid w:val="0073051E"/>
    <w:rsid w:val="00731C77"/>
    <w:rsid w:val="00735250"/>
    <w:rsid w:val="00741CA6"/>
    <w:rsid w:val="00744007"/>
    <w:rsid w:val="0075310D"/>
    <w:rsid w:val="007571B8"/>
    <w:rsid w:val="00757E5C"/>
    <w:rsid w:val="0076198F"/>
    <w:rsid w:val="0076713B"/>
    <w:rsid w:val="007A4DF4"/>
    <w:rsid w:val="007B3E84"/>
    <w:rsid w:val="007C076A"/>
    <w:rsid w:val="007C3908"/>
    <w:rsid w:val="007C6EAF"/>
    <w:rsid w:val="007D1026"/>
    <w:rsid w:val="007D1C9A"/>
    <w:rsid w:val="007D2605"/>
    <w:rsid w:val="007E073E"/>
    <w:rsid w:val="007E6743"/>
    <w:rsid w:val="008050D2"/>
    <w:rsid w:val="008103A7"/>
    <w:rsid w:val="00810A4F"/>
    <w:rsid w:val="0081319C"/>
    <w:rsid w:val="008236B0"/>
    <w:rsid w:val="008362F2"/>
    <w:rsid w:val="00843639"/>
    <w:rsid w:val="00844385"/>
    <w:rsid w:val="00844C45"/>
    <w:rsid w:val="00844DD7"/>
    <w:rsid w:val="008464C9"/>
    <w:rsid w:val="00852575"/>
    <w:rsid w:val="00854631"/>
    <w:rsid w:val="00856976"/>
    <w:rsid w:val="0086008E"/>
    <w:rsid w:val="0087280A"/>
    <w:rsid w:val="00872EF4"/>
    <w:rsid w:val="00873D05"/>
    <w:rsid w:val="00875CFC"/>
    <w:rsid w:val="0088624E"/>
    <w:rsid w:val="00892082"/>
    <w:rsid w:val="00892494"/>
    <w:rsid w:val="008A501D"/>
    <w:rsid w:val="008B4510"/>
    <w:rsid w:val="008C17F1"/>
    <w:rsid w:val="008D1937"/>
    <w:rsid w:val="008D505E"/>
    <w:rsid w:val="008E26A6"/>
    <w:rsid w:val="008E6C0F"/>
    <w:rsid w:val="008E6E4A"/>
    <w:rsid w:val="008F0485"/>
    <w:rsid w:val="00900A77"/>
    <w:rsid w:val="00902F1F"/>
    <w:rsid w:val="00913F80"/>
    <w:rsid w:val="009164F1"/>
    <w:rsid w:val="00920717"/>
    <w:rsid w:val="00921B63"/>
    <w:rsid w:val="00925BEB"/>
    <w:rsid w:val="00942763"/>
    <w:rsid w:val="00945E2E"/>
    <w:rsid w:val="00954F51"/>
    <w:rsid w:val="0095528F"/>
    <w:rsid w:val="00955E65"/>
    <w:rsid w:val="009606E3"/>
    <w:rsid w:val="0098591B"/>
    <w:rsid w:val="009911BD"/>
    <w:rsid w:val="009A29AC"/>
    <w:rsid w:val="009A5E19"/>
    <w:rsid w:val="009B17CB"/>
    <w:rsid w:val="009B363E"/>
    <w:rsid w:val="009D1AD8"/>
    <w:rsid w:val="009D2A9F"/>
    <w:rsid w:val="009D769F"/>
    <w:rsid w:val="009F55C2"/>
    <w:rsid w:val="009F5A17"/>
    <w:rsid w:val="00A02711"/>
    <w:rsid w:val="00A04FCD"/>
    <w:rsid w:val="00A1650C"/>
    <w:rsid w:val="00A272C5"/>
    <w:rsid w:val="00A35D96"/>
    <w:rsid w:val="00A445F5"/>
    <w:rsid w:val="00A44F8D"/>
    <w:rsid w:val="00A47430"/>
    <w:rsid w:val="00A55204"/>
    <w:rsid w:val="00A57C90"/>
    <w:rsid w:val="00A62445"/>
    <w:rsid w:val="00A65F30"/>
    <w:rsid w:val="00A67DCC"/>
    <w:rsid w:val="00A81A6D"/>
    <w:rsid w:val="00A87EE5"/>
    <w:rsid w:val="00A904F8"/>
    <w:rsid w:val="00A9503B"/>
    <w:rsid w:val="00AC36AD"/>
    <w:rsid w:val="00AC4731"/>
    <w:rsid w:val="00AC75FD"/>
    <w:rsid w:val="00AC79EA"/>
    <w:rsid w:val="00AD0F44"/>
    <w:rsid w:val="00AD4014"/>
    <w:rsid w:val="00AD7774"/>
    <w:rsid w:val="00AE0398"/>
    <w:rsid w:val="00AE588C"/>
    <w:rsid w:val="00AF0860"/>
    <w:rsid w:val="00B108EF"/>
    <w:rsid w:val="00B1437E"/>
    <w:rsid w:val="00B16E78"/>
    <w:rsid w:val="00B25093"/>
    <w:rsid w:val="00B25858"/>
    <w:rsid w:val="00B26A76"/>
    <w:rsid w:val="00B31D68"/>
    <w:rsid w:val="00B50919"/>
    <w:rsid w:val="00B5234A"/>
    <w:rsid w:val="00B53C73"/>
    <w:rsid w:val="00B54E70"/>
    <w:rsid w:val="00B5749B"/>
    <w:rsid w:val="00B60ACD"/>
    <w:rsid w:val="00B653FA"/>
    <w:rsid w:val="00BA3EBE"/>
    <w:rsid w:val="00BA4076"/>
    <w:rsid w:val="00BA68B0"/>
    <w:rsid w:val="00BA695B"/>
    <w:rsid w:val="00BC7068"/>
    <w:rsid w:val="00BD77B9"/>
    <w:rsid w:val="00BE1A50"/>
    <w:rsid w:val="00BE4CEC"/>
    <w:rsid w:val="00BF1F17"/>
    <w:rsid w:val="00C25948"/>
    <w:rsid w:val="00C37C48"/>
    <w:rsid w:val="00C4551C"/>
    <w:rsid w:val="00C5227B"/>
    <w:rsid w:val="00C53423"/>
    <w:rsid w:val="00C701BA"/>
    <w:rsid w:val="00C82FCE"/>
    <w:rsid w:val="00C86501"/>
    <w:rsid w:val="00C94B2B"/>
    <w:rsid w:val="00C954F6"/>
    <w:rsid w:val="00CA1000"/>
    <w:rsid w:val="00CA7648"/>
    <w:rsid w:val="00CA7DCE"/>
    <w:rsid w:val="00CB5C0A"/>
    <w:rsid w:val="00CC6DE7"/>
    <w:rsid w:val="00CE4A0B"/>
    <w:rsid w:val="00CF4459"/>
    <w:rsid w:val="00CF5E52"/>
    <w:rsid w:val="00D05AE9"/>
    <w:rsid w:val="00D141CB"/>
    <w:rsid w:val="00D17D80"/>
    <w:rsid w:val="00D20A18"/>
    <w:rsid w:val="00D23F78"/>
    <w:rsid w:val="00D27629"/>
    <w:rsid w:val="00D31733"/>
    <w:rsid w:val="00D43AAF"/>
    <w:rsid w:val="00D4799A"/>
    <w:rsid w:val="00D5176D"/>
    <w:rsid w:val="00D532C3"/>
    <w:rsid w:val="00D57434"/>
    <w:rsid w:val="00D612F2"/>
    <w:rsid w:val="00D700DD"/>
    <w:rsid w:val="00D71691"/>
    <w:rsid w:val="00D8162F"/>
    <w:rsid w:val="00D85CA6"/>
    <w:rsid w:val="00D91584"/>
    <w:rsid w:val="00DA77AE"/>
    <w:rsid w:val="00DB070B"/>
    <w:rsid w:val="00DC6D17"/>
    <w:rsid w:val="00DE754B"/>
    <w:rsid w:val="00DF74AA"/>
    <w:rsid w:val="00E039DC"/>
    <w:rsid w:val="00E1315F"/>
    <w:rsid w:val="00E20D83"/>
    <w:rsid w:val="00E21601"/>
    <w:rsid w:val="00E221DD"/>
    <w:rsid w:val="00E22F5C"/>
    <w:rsid w:val="00E22FD0"/>
    <w:rsid w:val="00E23C48"/>
    <w:rsid w:val="00E2543A"/>
    <w:rsid w:val="00E333A0"/>
    <w:rsid w:val="00E35FFE"/>
    <w:rsid w:val="00E41AD1"/>
    <w:rsid w:val="00E41C23"/>
    <w:rsid w:val="00E45252"/>
    <w:rsid w:val="00E477A0"/>
    <w:rsid w:val="00E51A1E"/>
    <w:rsid w:val="00E54A14"/>
    <w:rsid w:val="00E576CE"/>
    <w:rsid w:val="00E6106A"/>
    <w:rsid w:val="00E61876"/>
    <w:rsid w:val="00E61E89"/>
    <w:rsid w:val="00E709B0"/>
    <w:rsid w:val="00E771E6"/>
    <w:rsid w:val="00E803E4"/>
    <w:rsid w:val="00E909C1"/>
    <w:rsid w:val="00E9150A"/>
    <w:rsid w:val="00E973EA"/>
    <w:rsid w:val="00EA6B09"/>
    <w:rsid w:val="00EB349B"/>
    <w:rsid w:val="00ED7FED"/>
    <w:rsid w:val="00EE0EBD"/>
    <w:rsid w:val="00EE3326"/>
    <w:rsid w:val="00EE78EE"/>
    <w:rsid w:val="00EF0961"/>
    <w:rsid w:val="00F1007A"/>
    <w:rsid w:val="00F226C7"/>
    <w:rsid w:val="00F304F6"/>
    <w:rsid w:val="00F32FFF"/>
    <w:rsid w:val="00F40DFD"/>
    <w:rsid w:val="00F6126A"/>
    <w:rsid w:val="00F64C68"/>
    <w:rsid w:val="00F7295A"/>
    <w:rsid w:val="00F73E9A"/>
    <w:rsid w:val="00F75799"/>
    <w:rsid w:val="00F87810"/>
    <w:rsid w:val="00F92E5F"/>
    <w:rsid w:val="00FA06C8"/>
    <w:rsid w:val="00FB03A5"/>
    <w:rsid w:val="00FB3C13"/>
    <w:rsid w:val="00FB6EBE"/>
    <w:rsid w:val="00FC110F"/>
    <w:rsid w:val="00FC31F1"/>
    <w:rsid w:val="00FC5142"/>
    <w:rsid w:val="00FD0587"/>
    <w:rsid w:val="00FD399C"/>
    <w:rsid w:val="00FD505F"/>
    <w:rsid w:val="00FD619F"/>
    <w:rsid w:val="00FD699E"/>
    <w:rsid w:val="00FE16F8"/>
    <w:rsid w:val="00FE7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1E3D"/>
  <w15:chartTrackingRefBased/>
  <w15:docId w15:val="{F0A54CC6-399D-4D9E-B77E-7DC6918B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6E4A"/>
    <w:pPr>
      <w:ind w:left="720"/>
      <w:contextualSpacing/>
    </w:pPr>
  </w:style>
  <w:style w:type="character" w:styleId="Hipersaitas">
    <w:name w:val="Hyperlink"/>
    <w:basedOn w:val="Numatytasispastraiposriftas"/>
    <w:uiPriority w:val="99"/>
    <w:unhideWhenUsed/>
    <w:rsid w:val="00F6126A"/>
    <w:rPr>
      <w:color w:val="0563C1" w:themeColor="hyperlink"/>
      <w:u w:val="single"/>
    </w:rPr>
  </w:style>
  <w:style w:type="character" w:styleId="Neapdorotaspaminjimas">
    <w:name w:val="Unresolved Mention"/>
    <w:basedOn w:val="Numatytasispastraiposriftas"/>
    <w:uiPriority w:val="99"/>
    <w:semiHidden/>
    <w:unhideWhenUsed/>
    <w:rsid w:val="00F6126A"/>
    <w:rPr>
      <w:color w:val="605E5C"/>
      <w:shd w:val="clear" w:color="auto" w:fill="E1DFDD"/>
    </w:rPr>
  </w:style>
  <w:style w:type="table" w:styleId="Lentelstinklelis">
    <w:name w:val="Table Grid"/>
    <w:basedOn w:val="prastojilentel"/>
    <w:uiPriority w:val="59"/>
    <w:rsid w:val="00CC6DE7"/>
    <w:pPr>
      <w:spacing w:after="0" w:line="240" w:lineRule="auto"/>
      <w:ind w:firstLine="720"/>
      <w:jc w:val="both"/>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02711"/>
    <w:rPr>
      <w:sz w:val="16"/>
      <w:szCs w:val="16"/>
    </w:rPr>
  </w:style>
  <w:style w:type="paragraph" w:styleId="Komentarotekstas">
    <w:name w:val="annotation text"/>
    <w:basedOn w:val="prastasis"/>
    <w:link w:val="KomentarotekstasDiagrama"/>
    <w:uiPriority w:val="99"/>
    <w:unhideWhenUsed/>
    <w:rsid w:val="00A02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02711"/>
    <w:rPr>
      <w:sz w:val="20"/>
      <w:szCs w:val="20"/>
    </w:rPr>
  </w:style>
  <w:style w:type="paragraph" w:styleId="Komentarotema">
    <w:name w:val="annotation subject"/>
    <w:basedOn w:val="Komentarotekstas"/>
    <w:next w:val="Komentarotekstas"/>
    <w:link w:val="KomentarotemaDiagrama"/>
    <w:uiPriority w:val="99"/>
    <w:semiHidden/>
    <w:unhideWhenUsed/>
    <w:rsid w:val="00A02711"/>
    <w:rPr>
      <w:b/>
      <w:bCs/>
    </w:rPr>
  </w:style>
  <w:style w:type="character" w:customStyle="1" w:styleId="KomentarotemaDiagrama">
    <w:name w:val="Komentaro tema Diagrama"/>
    <w:basedOn w:val="KomentarotekstasDiagrama"/>
    <w:link w:val="Komentarotema"/>
    <w:uiPriority w:val="99"/>
    <w:semiHidden/>
    <w:rsid w:val="00A02711"/>
    <w:rPr>
      <w:b/>
      <w:bCs/>
      <w:sz w:val="20"/>
      <w:szCs w:val="20"/>
    </w:rPr>
  </w:style>
  <w:style w:type="paragraph" w:styleId="Pataisymai">
    <w:name w:val="Revision"/>
    <w:hidden/>
    <w:uiPriority w:val="99"/>
    <w:semiHidden/>
    <w:rsid w:val="00A027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7496">
      <w:bodyDiv w:val="1"/>
      <w:marLeft w:val="0"/>
      <w:marRight w:val="0"/>
      <w:marTop w:val="0"/>
      <w:marBottom w:val="0"/>
      <w:divBdr>
        <w:top w:val="none" w:sz="0" w:space="0" w:color="auto"/>
        <w:left w:val="none" w:sz="0" w:space="0" w:color="auto"/>
        <w:bottom w:val="none" w:sz="0" w:space="0" w:color="auto"/>
        <w:right w:val="none" w:sz="0" w:space="0" w:color="auto"/>
      </w:divBdr>
    </w:div>
    <w:div w:id="904410817">
      <w:bodyDiv w:val="1"/>
      <w:marLeft w:val="0"/>
      <w:marRight w:val="0"/>
      <w:marTop w:val="0"/>
      <w:marBottom w:val="0"/>
      <w:divBdr>
        <w:top w:val="none" w:sz="0" w:space="0" w:color="auto"/>
        <w:left w:val="none" w:sz="0" w:space="0" w:color="auto"/>
        <w:bottom w:val="none" w:sz="0" w:space="0" w:color="auto"/>
        <w:right w:val="none" w:sz="0" w:space="0" w:color="auto"/>
      </w:divBdr>
    </w:div>
    <w:div w:id="16024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tt.lrv.lt/lt/korupcijos-prevencija/korupcijos-pasireiskimo-tikimybes-nustatymas-ir-priemoniu-planas-nustatytiems-korupcijos-rizikos-veiksniams-valdyti-ir-ar-pasalinti/" TargetMode="External"/><Relationship Id="rId3" Type="http://schemas.openxmlformats.org/officeDocument/2006/relationships/styles" Target="styles.xml"/><Relationship Id="rId7" Type="http://schemas.openxmlformats.org/officeDocument/2006/relationships/hyperlink" Target="https://vstt.lrv.lt/lt/korupcijos-prevencija/teises-aktu-projektu-antikorupcinis-vertin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stt.lrv.lt/lt/korupcijos-prevencija/antikorupcines-aplinkos-kurimas/darbuotoju-tolerancijos-korupcijai-nustatymo-tyrimo-rezultata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stt.lrv.lt/lt/korupcijos-prevencija/interesu-konfliktu-preven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2802C-D8F6-4D90-8D59-5C74A501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5749</Words>
  <Characters>3278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Mikalčienė</dc:creator>
  <cp:keywords/>
  <dc:description/>
  <cp:lastModifiedBy>Jūratė Mikalčienė</cp:lastModifiedBy>
  <cp:revision>113</cp:revision>
  <dcterms:created xsi:type="dcterms:W3CDTF">2025-12-30T04:49:00Z</dcterms:created>
  <dcterms:modified xsi:type="dcterms:W3CDTF">2026-01-06T06:06:00Z</dcterms:modified>
</cp:coreProperties>
</file>